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Professional Competency and Service Delivery</w:t>
      </w:r>
    </w:p>
    <w:p>
      <w:pPr>
        <w:pStyle w:val="BodyText"/>
      </w:pPr>
      <w:r>
        <w:rPr>
          <w:bCs/>
          <w:b/>
        </w:rPr>
        <w:t xml:space="preserve">Role:</w:t>
      </w:r>
      <w:r>
        <w:t xml:space="preserve"> </w:t>
      </w:r>
      <w:r>
        <w:t xml:space="preserve">Translator Interpreter</w:t>
      </w:r>
    </w:p>
    <w:p>
      <w:pPr>
        <w:pStyle w:val="BodyText"/>
      </w:pP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Linguistic Quality Assurance Panel</w:t>
      </w:r>
    </w:p>
    <w:bookmarkStart w:id="20" w:name="executive-summary"/>
    <w:p>
      <w:pPr>
        <w:pStyle w:val="Heading2"/>
      </w:pPr>
      <w:r>
        <w:t xml:space="preserve">1. Executive Summary</w:t>
      </w:r>
    </w:p>
    <w:p>
      <w:pPr>
        <w:pStyle w:val="FirstParagraph"/>
      </w:pPr>
      <w:r>
        <w:t xml:space="preserve">This Peer Review Report has been compiled to assess the operational standards, linguistic accuracy, and cultural competency of Translator Interpreter services currently operating within the dynamic business environment of Malaysia Kuala Lumpur. As the capital city of Malaysia, Kuala Lumpur serves as a critical hub for international trade, diplomacy, and multicultural exchange. Consequently, the demand for high-caliber translation and interpretation services is exceptionally high. This report evaluates the performance of the subject Translator Interpreter against industry benchmarks, focusing on their ability to navigate the complex linguistic landscape of the region, which includes Bahasa Malaysia, English, Mandarin, Tamil, and various indigenous dialects.</w:t>
      </w:r>
    </w:p>
    <w:bookmarkEnd w:id="20"/>
    <w:bookmarkStart w:id="21" w:name="scope-of-review"/>
    <w:p>
      <w:pPr>
        <w:pStyle w:val="Heading2"/>
      </w:pPr>
      <w:r>
        <w:t xml:space="preserve">2. Scope of Review</w:t>
      </w:r>
    </w:p>
    <w:p>
      <w:pPr>
        <w:pStyle w:val="FirstParagraph"/>
      </w:pPr>
      <w:r>
        <w:t xml:space="preserve">The scope of this review encompasses a comprehensive analysis of the Translator Interpreter's recent projects conducted in Malaysia Kuala Lumpur. The evaluation criteria include:</w:t>
      </w:r>
    </w:p>
    <w:p>
      <w:pPr>
        <w:numPr>
          <w:ilvl w:val="0"/>
          <w:numId w:val="1001"/>
        </w:numPr>
        <w:pStyle w:val="Compact"/>
      </w:pPr>
      <w:r>
        <w:t xml:space="preserve">Linguistic accuracy and terminology management.</w:t>
      </w:r>
    </w:p>
    <w:p>
      <w:pPr>
        <w:numPr>
          <w:ilvl w:val="0"/>
          <w:numId w:val="1001"/>
        </w:numPr>
        <w:pStyle w:val="Compact"/>
      </w:pPr>
      <w:r>
        <w:t xml:space="preserve">Cultural sensitivity and localization strategies.</w:t>
      </w:r>
    </w:p>
    <w:p>
      <w:pPr>
        <w:numPr>
          <w:ilvl w:val="0"/>
          <w:numId w:val="1001"/>
        </w:numPr>
        <w:pStyle w:val="Compact"/>
      </w:pPr>
      <w:r>
        <w:t xml:space="preserve">Adherence to confidentiality and ethical standards.</w:t>
      </w:r>
    </w:p>
    <w:p>
      <w:pPr>
        <w:numPr>
          <w:ilvl w:val="0"/>
          <w:numId w:val="1001"/>
        </w:numPr>
        <w:pStyle w:val="Compact"/>
      </w:pPr>
      <w:r>
        <w:t xml:space="preserve">Timeliness and project management capabilities.</w:t>
      </w:r>
    </w:p>
    <w:p>
      <w:pPr>
        <w:numPr>
          <w:ilvl w:val="0"/>
          <w:numId w:val="1001"/>
        </w:numPr>
        <w:pStyle w:val="Compact"/>
      </w:pPr>
      <w:r>
        <w:t xml:space="preserve">Client satisfaction and feedback analysis.</w:t>
      </w:r>
    </w:p>
    <w:p>
      <w:pPr>
        <w:pStyle w:val="FirstParagraph"/>
      </w:pPr>
      <w:r>
        <w:t xml:space="preserve">The review specifically targets the unique challenges faced by a Translator Interpreter in Malaysia Kuala Lumpur, where legal, medical, and corporate sectors require precise communication across diverse language groups.</w:t>
      </w:r>
    </w:p>
    <w:bookmarkEnd w:id="21"/>
    <w:bookmarkStart w:id="22" w:name="linguistic-competency-and-accuracy"/>
    <w:p>
      <w:pPr>
        <w:pStyle w:val="Heading2"/>
      </w:pPr>
      <w:r>
        <w:t xml:space="preserve">3. Linguistic Competency and Accuracy</w:t>
      </w:r>
    </w:p>
    <w:p>
      <w:pPr>
        <w:pStyle w:val="FirstParagraph"/>
      </w:pPr>
      <w:r>
        <w:t xml:space="preserve">The primary function of a Translator Interpreter is to ensure seamless communication. In the context of Malaysia Kuala Lumpur, this requires more than just bilingual proficiency; it demands multilingual fluency and a deep understanding of regional nuances. The subject Translator Interpreter has demonstrated a commendable level of linguistic accuracy.</w:t>
      </w:r>
    </w:p>
    <w:p>
      <w:pPr>
        <w:pStyle w:val="BodyText"/>
      </w:pPr>
      <w:r>
        <w:t xml:space="preserve">During the review of translated legal documents and interpreted corporate meetings, the Translator Interpreter exhibited a strong command of formal terminology. The ability to switch between Bahasa Malaysia and English without losing semantic integrity is crucial in Malaysia Kuala Lumpur, where both languages are widely used in official capacities. Furthermore, the Translator Interpreter showed proficiency in handling technical jargon relevant to the local construction and finance sectors, which are prominent in the Kuala Lumpur skyline and economy.</w:t>
      </w:r>
    </w:p>
    <w:bookmarkEnd w:id="22"/>
    <w:bookmarkStart w:id="23" w:name="cultural-competency-and-localization"/>
    <w:p>
      <w:pPr>
        <w:pStyle w:val="Heading2"/>
      </w:pPr>
      <w:r>
        <w:t xml:space="preserve">4. Cultural Competency and Localization</w:t>
      </w:r>
    </w:p>
    <w:p>
      <w:pPr>
        <w:pStyle w:val="FirstParagraph"/>
      </w:pPr>
      <w:r>
        <w:t xml:space="preserve">A significant aspect of this Peer Review Report is the assessment of cultural intelligence. Malaysia Kuala Lumpur is a melting pot of cultures, and a Translator Interpreter must be adept at navigating these social dynamics. The review found that the Translator Interpreter successfully adapted content to suit the cultural expectations of the target audience.</w:t>
      </w:r>
    </w:p>
    <w:p>
      <w:pPr>
        <w:pStyle w:val="BodyText"/>
      </w:pPr>
      <w:r>
        <w:t xml:space="preserve">For instance, in marketing materials intended for the local Malaysian market, the Translator Interpreter avoided idioms that might be offensive or confusing to the Malay, Chinese, or Indian communities. This level of localization is vital for maintaining brand reputation in Malaysia Kuala Lumpur. The Translator Interpreter's ability to interpret not just words, but also cultural context, ensures that messages are received as intended, fostering better relationships between international clients and local stakeholders.</w:t>
      </w:r>
    </w:p>
    <w:bookmarkEnd w:id="23"/>
    <w:bookmarkStart w:id="24" w:name="ethical-standards-and-confidentiality"/>
    <w:p>
      <w:pPr>
        <w:pStyle w:val="Heading2"/>
      </w:pPr>
      <w:r>
        <w:t xml:space="preserve">5. Ethical Standards and Confidentiality</w:t>
      </w:r>
    </w:p>
    <w:p>
      <w:pPr>
        <w:pStyle w:val="FirstParagraph"/>
      </w:pPr>
      <w:r>
        <w:t xml:space="preserve">Trust is the cornerstone of the translation and interpretation profession. In Malaysia Kuala Lumpur, where business deals and legal proceedings are sensitive, confidentiality is paramount. This Peer Review Report confirms that the Translator Interpreter adheres strictly to ethical guidelines.</w:t>
      </w:r>
    </w:p>
    <w:p>
      <w:pPr>
        <w:pStyle w:val="BodyText"/>
      </w:pPr>
      <w:r>
        <w:t xml:space="preserve">The Translator Interpreter has consistently maintained the confidentiality of client data, complying with local data protection laws and international standards. There were no instances of data breaches or unauthorized disclosures during the review period. This commitment to ethics enhances the credibility of the Translator Interpreter within the professional community of Malaysia Kuala Lumpur.</w:t>
      </w:r>
    </w:p>
    <w:bookmarkEnd w:id="24"/>
    <w:bookmarkStart w:id="25" w:name="areas-for-improvement"/>
    <w:p>
      <w:pPr>
        <w:pStyle w:val="Heading2"/>
      </w:pPr>
      <w:r>
        <w:t xml:space="preserve">6. Areas for Improvement</w:t>
      </w:r>
    </w:p>
    <w:p>
      <w:pPr>
        <w:pStyle w:val="FirstParagraph"/>
      </w:pPr>
      <w:r>
        <w:t xml:space="preserve">While the overall performance of the Translator Interpreter is highly satisfactory, this Peer Review Report identifies a few areas for potential enhancement:</w:t>
      </w:r>
    </w:p>
    <w:p>
      <w:pPr>
        <w:numPr>
          <w:ilvl w:val="0"/>
          <w:numId w:val="1002"/>
        </w:numPr>
        <w:pStyle w:val="Compact"/>
      </w:pPr>
      <w:r>
        <w:rPr>
          <w:bCs/>
          <w:b/>
        </w:rPr>
        <w:t xml:space="preserve">Specialized Medical Terminology:</w:t>
      </w:r>
      <w:r>
        <w:t xml:space="preserve"> </w:t>
      </w:r>
      <w:r>
        <w:t xml:space="preserve">To better serve the growing healthcare sector in Malaysia Kuala Lumpur, the Translator Interpreter should consider further training in medical translation.</w:t>
      </w:r>
    </w:p>
    <w:p>
      <w:pPr>
        <w:numPr>
          <w:ilvl w:val="0"/>
          <w:numId w:val="1002"/>
        </w:numPr>
        <w:pStyle w:val="Compact"/>
      </w:pPr>
      <w:r>
        <w:rPr>
          <w:bCs/>
          <w:b/>
        </w:rPr>
        <w:t xml:space="preserve">Turnaround Time for Large Projects:</w:t>
      </w:r>
      <w:r>
        <w:t xml:space="preserve"> </w:t>
      </w:r>
      <w:r>
        <w:t xml:space="preserve">While quality is high, the speed of delivery for extensive documents could be optimized to meet the fast-paced demands of Kuala Lumpur's corporate environment.</w:t>
      </w:r>
    </w:p>
    <w:bookmarkEnd w:id="25"/>
    <w:bookmarkStart w:id="26" w:name="conclusion"/>
    <w:p>
      <w:pPr>
        <w:pStyle w:val="Heading2"/>
      </w:pPr>
      <w:r>
        <w:t xml:space="preserve">7. Conclusion</w:t>
      </w:r>
    </w:p>
    <w:p>
      <w:pPr>
        <w:pStyle w:val="FirstParagraph"/>
      </w:pPr>
      <w:r>
        <w:t xml:space="preserve">In conclusion, this Peer Review Report affirms that the Translator Interpreter under review meets and often exceeds the professional standards required in Malaysia Kuala Lumpur. Their linguistic precision, cultural awareness, and ethical conduct make them a valuable asset to any organization operating in this region. The unique demands of Malaysia Kuala Lumpur require a Translator Interpreter who is not only linguistically skilled but also culturally attuned, and the subject of this review has demonstrated these qualities effectively. Continued professional development in specialized fields will further solidify their standing in the industry.</w:t>
      </w:r>
    </w:p>
    <w:bookmarkEnd w:id="26"/>
    <w:p>
      <w:pPr>
        <w:pStyle w:val="BodyText"/>
      </w:pPr>
      <w:r>
        <w:rPr>
          <w:bCs/>
          <w:b/>
        </w:rPr>
        <w:t xml:space="preserve">Prepared by:</w:t>
      </w:r>
      <w:r>
        <w:br/>
      </w:r>
      <w:r>
        <w:t xml:space="preserve">Quality Assurance Committee</w:t>
      </w:r>
      <w:r>
        <w:br/>
      </w:r>
      <w:r>
        <w:t xml:space="preserve">Linguistic Services Review Board</w:t>
      </w:r>
      <w:r>
        <w:br/>
      </w:r>
      <w:r>
        <w:t xml:space="preserve">Malaysia Kuala Lumpur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Malaysia Kuala Lumpur</dc:title>
  <dc:creator/>
  <dc:language>en</dc:language>
  <cp:keywords/>
  <dcterms:created xsi:type="dcterms:W3CDTF">2026-10-10T07:03:46Z</dcterms:created>
  <dcterms:modified xsi:type="dcterms:W3CDTF">2026-10-10T07:03:46Z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