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Myanmar</w:t>
      </w:r>
      <w:r>
        <w:t xml:space="preserve"> </w:t>
      </w:r>
      <w:r>
        <w:t xml:space="preserve">Yangon</w:t>
      </w:r>
    </w:p>
    <w:bookmarkStart w:id="28" w:name="Xf4ce827306f568551939de1fa8786eb579e9450"/>
    <w:p>
      <w:pPr>
        <w:pStyle w:val="Heading1"/>
      </w:pPr>
      <w:r>
        <w:t xml:space="preserve">Peer Review Report: Translator Interpreter Services</w:t>
      </w:r>
    </w:p>
    <w:p>
      <w:pPr>
        <w:pStyle w:val="FirstParagraph"/>
      </w:pPr>
      <w:r>
        <w:rPr>
          <w:bCs/>
          <w:b/>
        </w:rPr>
        <w:t xml:space="preserve">Subject:</w:t>
      </w:r>
      <w:r>
        <w:t xml:space="preserve"> </w:t>
      </w:r>
      <w:r>
        <w:t xml:space="preserve">Evaluation of Linguistic Competence and Professional Standards for Translator Interpreter Roles</w:t>
      </w:r>
    </w:p>
    <w:p>
      <w:pPr>
        <w:pStyle w:val="BodyText"/>
      </w:pPr>
      <w:r>
        <w:rPr>
          <w:bCs/>
          <w:b/>
        </w:rPr>
        <w:t xml:space="preserve">Location of Operation:</w:t>
      </w:r>
      <w:r>
        <w:t xml:space="preserve"> </w:t>
      </w:r>
      <w:r>
        <w:t xml:space="preserve">Myanmar Yangon</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Linguistics Panel</w:t>
      </w:r>
    </w:p>
    <w:p>
      <w:pPr>
        <w:pStyle w:val="BodyText"/>
      </w:pPr>
      <w:r>
        <w:rPr>
          <w:bCs/>
          <w:b/>
        </w:rPr>
        <w:t xml:space="preserve">Scope:</w:t>
      </w:r>
      <w:r>
        <w:t xml:space="preserve"> </w:t>
      </w:r>
      <w:r>
        <w:t xml:space="preserve">Assessment of translation accuracy, cultural nuance, and ethical adherence within the Yangon business and diplomatic sectors.</w:t>
      </w:r>
    </w:p>
    <w:bookmarkStart w:id="20" w:name="executive-summary"/>
    <w:p>
      <w:pPr>
        <w:pStyle w:val="Heading2"/>
      </w:pPr>
      <w:r>
        <w:t xml:space="preserve">1. Executive Summary</w:t>
      </w:r>
    </w:p>
    <w:p>
      <w:pPr>
        <w:pStyle w:val="FirstParagraph"/>
      </w:pPr>
      <w:r>
        <w:t xml:space="preserve">This Peer Review Report serves as a comprehensive evaluation of the current standards, practices, and competencies exhibited by Translator Interpreter professionals operating within Myanmar Yangon. As Yangon continues to serve as the commercial and cultural heartbeat of Myanmar, the demand for high-fidelity linguistic services has escalated. This report analyzes the performance of language service providers against international ISO standards while accounting for the unique sociolinguistic landscape of the region. The primary objective is to ensure that communication bridges built by Translator Interpreter professionals are robust, accurate, and culturally sensitive, thereby facilitating seamless interaction between local stakeholders and international entities.</w:t>
      </w:r>
    </w:p>
    <w:bookmarkEnd w:id="20"/>
    <w:bookmarkStart w:id="21" w:name="Xecb2d85f1b5a488de255ba2c05d22df3188c27a"/>
    <w:p>
      <w:pPr>
        <w:pStyle w:val="Heading2"/>
      </w:pPr>
      <w:r>
        <w:t xml:space="preserve">2. Contextual Analysis: The Myanmar Yangon Landscape</w:t>
      </w:r>
    </w:p>
    <w:p>
      <w:pPr>
        <w:pStyle w:val="FirstParagraph"/>
      </w:pPr>
      <w:r>
        <w:t xml:space="preserve">To effectively evaluate a Translator Interpreter, one must understand the environment in which they operate. Myanmar Yangon presents a complex linguistic ecosystem. While Burmese is the official language, the business environment in Yangon is heavily influenced by English, Chinese, and various regional dialects. Furthermore, the rapid modernization of the city has introduced new terminology in sectors such as fintech, construction, and healthcare that may not have established equivalents in traditional Burmese.</w:t>
      </w:r>
    </w:p>
    <w:p>
      <w:pPr>
        <w:pStyle w:val="BodyText"/>
      </w:pPr>
      <w:r>
        <w:t xml:space="preserve">A critical aspect of this review is the assessment of how well Translator Interpreter candidates navigate the "Yangon context." This includes understanding local business etiquette, the nuances of the "face" culture prevalent in Myanmar, and the specific dialectical variations found in the Yangon region compared to Mandalay or rural areas. A literal translation that ignores these local subtleties can lead to significant misunderstandings. Therefore, this Peer Review Report places significant weight on cultural intelligence alongside linguistic proficiency.</w:t>
      </w:r>
    </w:p>
    <w:bookmarkEnd w:id="21"/>
    <w:bookmarkStart w:id="22" w:name="methodology-of-the-peer-review"/>
    <w:p>
      <w:pPr>
        <w:pStyle w:val="Heading2"/>
      </w:pPr>
      <w:r>
        <w:t xml:space="preserve">3. Methodology of the Peer Review</w:t>
      </w:r>
    </w:p>
    <w:p>
      <w:pPr>
        <w:pStyle w:val="FirstParagraph"/>
      </w:pPr>
      <w:r>
        <w:t xml:space="preserve">The evaluation process detailed in this report utilized a multi-faceted approach to assess the Translator Interpreter candidates. The methodology included:</w:t>
      </w:r>
    </w:p>
    <w:p>
      <w:pPr>
        <w:numPr>
          <w:ilvl w:val="0"/>
          <w:numId w:val="1001"/>
        </w:numPr>
        <w:pStyle w:val="Compact"/>
      </w:pPr>
      <w:r>
        <w:rPr>
          <w:bCs/>
          <w:b/>
        </w:rPr>
        <w:t xml:space="preserve">Written Translation Assessment:</w:t>
      </w:r>
      <w:r>
        <w:t xml:space="preserve"> </w:t>
      </w:r>
      <w:r>
        <w:t xml:space="preserve">Candidates were required to translate complex legal and technical documents from English to Burmese and vice versa. The focus was on terminology accuracy, syntax, and tone.</w:t>
      </w:r>
    </w:p>
    <w:p>
      <w:pPr>
        <w:numPr>
          <w:ilvl w:val="0"/>
          <w:numId w:val="1001"/>
        </w:numPr>
        <w:pStyle w:val="Compact"/>
      </w:pPr>
      <w:r>
        <w:rPr>
          <w:bCs/>
          <w:b/>
        </w:rPr>
        <w:t xml:space="preserve">Simulated Interpretation Scenarios:</w:t>
      </w:r>
      <w:r>
        <w:t xml:space="preserve"> </w:t>
      </w:r>
      <w:r>
        <w:t xml:space="preserve">Candidates participated in role-play scenarios mimicking high-stakes negotiations and medical consultations typical in Yangon hospitals and corporate offices.</w:t>
      </w:r>
    </w:p>
    <w:p>
      <w:pPr>
        <w:numPr>
          <w:ilvl w:val="0"/>
          <w:numId w:val="1001"/>
        </w:numPr>
        <w:pStyle w:val="Compact"/>
      </w:pPr>
      <w:r>
        <w:rPr>
          <w:bCs/>
          <w:b/>
        </w:rPr>
        <w:t xml:space="preserve">Peer Feedback Loop:</w:t>
      </w:r>
      <w:r>
        <w:t xml:space="preserve"> </w:t>
      </w:r>
      <w:r>
        <w:t xml:space="preserve">Senior linguists reviewed the output of the candidates, providing constructive criticism based on established industry benchmarks.</w:t>
      </w:r>
    </w:p>
    <w:p>
      <w:pPr>
        <w:numPr>
          <w:ilvl w:val="0"/>
          <w:numId w:val="1001"/>
        </w:numPr>
        <w:pStyle w:val="Compact"/>
      </w:pPr>
      <w:r>
        <w:rPr>
          <w:bCs/>
          <w:b/>
        </w:rPr>
        <w:t xml:space="preserve">Ethical Compliance Check:</w:t>
      </w:r>
      <w:r>
        <w:t xml:space="preserve"> </w:t>
      </w:r>
      <w:r>
        <w:t xml:space="preserve">Review of the candidates' understanding of confidentiality, impartiality, and professional boundaries.</w:t>
      </w:r>
    </w:p>
    <w:bookmarkEnd w:id="22"/>
    <w:bookmarkStart w:id="23" w:name="key-findings-linguistic-competence"/>
    <w:p>
      <w:pPr>
        <w:pStyle w:val="Heading2"/>
      </w:pPr>
      <w:r>
        <w:t xml:space="preserve">4. Key Findings: Linguistic Competence</w:t>
      </w:r>
    </w:p>
    <w:p>
      <w:pPr>
        <w:pStyle w:val="FirstParagraph"/>
      </w:pPr>
      <w:r>
        <w:t xml:space="preserve">The Peer Review Report indicates a generally high level of English proficiency among Translator Interpreter professionals in Myanmar Yangon, driven by the city's history as a colonial hub and its current status as a global trade node. However, the review identified specific areas requiring improvement.</w:t>
      </w:r>
    </w:p>
    <w:p>
      <w:pPr>
        <w:pStyle w:val="BodyText"/>
      </w:pPr>
      <w:r>
        <w:rPr>
          <w:bCs/>
          <w:b/>
        </w:rPr>
        <w:t xml:space="preserve">Terminology Management:</w:t>
      </w:r>
      <w:r>
        <w:t xml:space="preserve"> </w:t>
      </w:r>
      <w:r>
        <w:t xml:space="preserve">While general translation is strong, specialized terminology in fields like international law and advanced engineering often suffers from inconsistency. The report recommends the development of a standardized glossary for Yangon-based professionals to ensure uniformity across different projects.</w:t>
      </w:r>
    </w:p>
    <w:p>
      <w:pPr>
        <w:pStyle w:val="BodyText"/>
      </w:pPr>
      <w:r>
        <w:rPr>
          <w:bCs/>
          <w:b/>
        </w:rPr>
        <w:t xml:space="preserve">Register and Tone:</w:t>
      </w:r>
      <w:r>
        <w:t xml:space="preserve"> </w:t>
      </w:r>
      <w:r>
        <w:t xml:space="preserve">A recurring observation is the difficulty in matching the appropriate register. In Myanmar culture, the level of formality in language is dictated by the social hierarchy. A Translator Interpreter must be adept at shifting registers to reflect the status of the speakers. The review found that some candidates struggled to convey the necessary deference or authority required in formal Yangon business settings.</w:t>
      </w:r>
    </w:p>
    <w:bookmarkEnd w:id="23"/>
    <w:bookmarkStart w:id="24" w:name="X712e6e9d8bec9d4e8f0359ec0afca2a7146e6b8"/>
    <w:p>
      <w:pPr>
        <w:pStyle w:val="Heading2"/>
      </w:pPr>
      <w:r>
        <w:t xml:space="preserve">5. Key Findings: Cultural Nuance and Adaptability</w:t>
      </w:r>
    </w:p>
    <w:p>
      <w:pPr>
        <w:pStyle w:val="FirstParagraph"/>
      </w:pPr>
      <w:r>
        <w:t xml:space="preserve">The most critical finding of this Peer Review Report is the necessity of deep cultural immersion. A Translator Interpreter in Myanmar Yangon is not merely a conduit for words but a mediator of culture. The review highlighted that successful candidates demonstrated an intuitive understanding of non-verbal cues and indirect communication styles common in Myanmar.</w:t>
      </w:r>
    </w:p>
    <w:p>
      <w:pPr>
        <w:pStyle w:val="BodyText"/>
      </w:pPr>
      <w:r>
        <w:t xml:space="preserve">For instance, in negotiation settings, a direct "no" is rarely used. A competent Translator Interpreter must be able to interpret the hesitation or polite deflection as a negative response and convey this accurately to the foreign client without causing offense. The report emphasizes that technical skills alone are insufficient; the ability to read the room in a Yangon boardroom is paramount.</w:t>
      </w:r>
    </w:p>
    <w:bookmarkEnd w:id="24"/>
    <w:bookmarkStart w:id="25" w:name="ethical-standards-and-professionalism"/>
    <w:p>
      <w:pPr>
        <w:pStyle w:val="Heading2"/>
      </w:pPr>
      <w:r>
        <w:t xml:space="preserve">6. Ethical Standards and Professionalism</w:t>
      </w:r>
    </w:p>
    <w:p>
      <w:pPr>
        <w:pStyle w:val="FirstParagraph"/>
      </w:pPr>
      <w:r>
        <w:t xml:space="preserve">Adherence to ethical guidelines is non-negotiable. This Peer Review Report assessed the candidates' commitment to confidentiality, particularly relevant given the sensitive nature of many projects in Myanmar Yangon involving foreign investment and legal matters. The review confirmed that while most professionals understand the concept of confidentiality, formal training on data protection and conflict of interest is often lacking.</w:t>
      </w:r>
    </w:p>
    <w:p>
      <w:pPr>
        <w:pStyle w:val="BodyText"/>
      </w:pPr>
      <w:r>
        <w:t xml:space="preserve">Furthermore, the role of the Translator Interpreter as an impartial agent was tested. Candidates were evaluated on their ability to resist the urge to add personal commentary or "smooth over" awkward moments, which can compromise the integrity of the communication.</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made for Translator Interpreter professionals and agencies operating in Myanmar Yangon:</w:t>
      </w:r>
    </w:p>
    <w:p>
      <w:pPr>
        <w:numPr>
          <w:ilvl w:val="0"/>
          <w:numId w:val="1002"/>
        </w:numPr>
        <w:pStyle w:val="Compact"/>
      </w:pPr>
      <w:r>
        <w:rPr>
          <w:bCs/>
          <w:b/>
        </w:rPr>
        <w:t xml:space="preserve">Continuous Professional Development:</w:t>
      </w:r>
      <w:r>
        <w:t xml:space="preserve"> </w:t>
      </w:r>
      <w:r>
        <w:t xml:space="preserve">Agencies should invest in regular workshops focusing on emerging terminology and cultural shifts within Yangon.</w:t>
      </w:r>
    </w:p>
    <w:p>
      <w:pPr>
        <w:numPr>
          <w:ilvl w:val="0"/>
          <w:numId w:val="1002"/>
        </w:numPr>
        <w:pStyle w:val="Compact"/>
      </w:pPr>
      <w:r>
        <w:rPr>
          <w:bCs/>
          <w:b/>
        </w:rPr>
        <w:t xml:space="preserve">Specialization:</w:t>
      </w:r>
      <w:r>
        <w:t xml:space="preserve"> </w:t>
      </w:r>
      <w:r>
        <w:t xml:space="preserve">Encourage Translator Interpreter professionals to specialize in specific sectors (e.g., legal, medical, technical) rather than remaining generalists.</w:t>
      </w:r>
    </w:p>
    <w:p>
      <w:pPr>
        <w:numPr>
          <w:ilvl w:val="0"/>
          <w:numId w:val="1002"/>
        </w:numPr>
        <w:pStyle w:val="Compact"/>
      </w:pPr>
      <w:r>
        <w:rPr>
          <w:bCs/>
          <w:b/>
        </w:rPr>
        <w:t xml:space="preserve">Standardization:</w:t>
      </w:r>
      <w:r>
        <w:t xml:space="preserve"> </w:t>
      </w:r>
      <w:r>
        <w:t xml:space="preserve">Collaborate to create industry-standard glossaries for the Yangon market to reduce ambiguity.</w:t>
      </w:r>
    </w:p>
    <w:p>
      <w:pPr>
        <w:numPr>
          <w:ilvl w:val="0"/>
          <w:numId w:val="1002"/>
        </w:numPr>
        <w:pStyle w:val="Compact"/>
      </w:pPr>
      <w:r>
        <w:rPr>
          <w:bCs/>
          <w:b/>
        </w:rPr>
        <w:t xml:space="preserve">Ethical Training:</w:t>
      </w:r>
      <w:r>
        <w:t xml:space="preserve"> </w:t>
      </w:r>
      <w:r>
        <w:t xml:space="preserve">Implement mandatory training modules on ethics, confidentiality, and professional conduct.</w:t>
      </w:r>
    </w:p>
    <w:bookmarkEnd w:id="26"/>
    <w:bookmarkStart w:id="27" w:name="conclusion"/>
    <w:p>
      <w:pPr>
        <w:pStyle w:val="Heading2"/>
      </w:pPr>
      <w:r>
        <w:t xml:space="preserve">8. Conclusion</w:t>
      </w:r>
    </w:p>
    <w:p>
      <w:pPr>
        <w:pStyle w:val="FirstParagraph"/>
      </w:pPr>
      <w:r>
        <w:t xml:space="preserve">In conclusion, this Peer Review Report underscores the vital role that Translator Interpreter professionals play in the economic and social fabric of Myanmar Yangon. While the baseline competence is strong, there is a clear path for improvement regarding specialization, cultural nuance, and ethical rigor. By adhering to the recommendations outlined herein, the linguistic community in Yangon can elevate its standards, ensuring that communication remains a bridge rather than a barrier in an increasingly globalized environment. The future of effective communication in Myanmar Yangon depends on the continued dedication of these professionals to excellence and integrity.</w:t>
      </w:r>
    </w:p>
    <w:p>
      <w:pPr>
        <w:pStyle w:val="BodyText"/>
      </w:pPr>
      <w:r>
        <w:rPr>
          <w:bCs/>
          <w:b/>
        </w:rPr>
        <w:t xml:space="preserve">Report Prepared By:</w:t>
      </w:r>
      <w:r>
        <w:br/>
      </w:r>
      <w:r>
        <w:t xml:space="preserve">Senior Review Committee</w:t>
      </w:r>
      <w:r>
        <w:br/>
      </w:r>
      <w:r>
        <w:t xml:space="preserve">Linguistic Standards Board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Myanmar Yangon</dc:title>
  <dc:creator/>
  <dc:language>en</dc:language>
  <cp:keywords/>
  <dcterms:created xsi:type="dcterms:W3CDTF">2026-10-10T07:23:42Z</dcterms:created>
  <dcterms:modified xsi:type="dcterms:W3CDTF">2026-10-10T07:23:42Z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