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9" w:name="X364655c4356cd195b7a2ecf94389a8c3f1090dc"/>
    <w:p>
      <w:pPr>
        <w:pStyle w:val="Heading1"/>
      </w:pPr>
      <w:r>
        <w:t xml:space="preserve">Peer Review Report: Translator Interpreter Services in Nigeria Lagos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Stakeholders in the Translation and Interpretation Industry, Lagos, Nigeria</w:t>
      </w:r>
    </w:p>
    <w:p>
      <w:pPr>
        <w:pStyle w:val="BodyText"/>
      </w:pPr>
      <w:r>
        <w:rPr>
          <w:bCs/>
          <w:b/>
        </w:rPr>
        <w:t xml:space="preserve">Subject:</w:t>
      </w:r>
      <w:r>
        <w:t xml:space="preserve"> </w:t>
      </w:r>
      <w:r>
        <w:t xml:space="preserve">Comprehensive Peer Review of Translator Interpreter Practices, Standards, and Market Dynamics in Nigeria Lagos</w:t>
      </w:r>
    </w:p>
    <w:bookmarkStart w:id="20" w:name="executive-summary"/>
    <w:p>
      <w:pPr>
        <w:pStyle w:val="Heading2"/>
      </w:pPr>
      <w:r>
        <w:t xml:space="preserve">1. Executive Summary</w:t>
      </w:r>
    </w:p>
    <w:p>
      <w:pPr>
        <w:pStyle w:val="FirstParagraph"/>
      </w:pPr>
      <w:r>
        <w:t xml:space="preserve">This Peer Review Report provides an in-depth analysis of the current state of Translator Interpreter services within Nigeria Lagos. As a major economic hub and cultural melting pot, Nigeria Lagos presents unique challenges and opportunities for language professionals. This report evaluates the quality, ethical standards, technological adoption, and regulatory compliance of Translator Interpreter services in the region. The findings highlight both strengths and areas requiring improvement to ensure that Translator Interpreter services meet international standards while addressing local needs.</w:t>
      </w:r>
    </w:p>
    <w:bookmarkEnd w:id="20"/>
    <w:bookmarkStart w:id="21" w:name="introduction"/>
    <w:p>
      <w:pPr>
        <w:pStyle w:val="Heading2"/>
      </w:pPr>
      <w:r>
        <w:t xml:space="preserve">2. Introduction</w:t>
      </w:r>
    </w:p>
    <w:p>
      <w:pPr>
        <w:pStyle w:val="FirstParagraph"/>
      </w:pPr>
      <w:r>
        <w:t xml:space="preserve">The demand for Translator Interpreter services in Nigeria Lagos has surged due to increased globalization, foreign investments, and multicultural interactions. Translator Interpreter professionals play a critical role in bridging communication gaps across languages such as English, Yoruba, Igbo, Hausa, Pidgin, and others. However, the rapid growth of this sector has also led to inconsistencies in service quality, ethical practices, and professional standards. This Peer Review Report aims to assess these aspects systematically and provide actionable recommendations for improvement.</w:t>
      </w:r>
    </w:p>
    <w:bookmarkEnd w:id="21"/>
    <w:bookmarkStart w:id="22" w:name="methodology"/>
    <w:p>
      <w:pPr>
        <w:pStyle w:val="Heading2"/>
      </w:pPr>
      <w:r>
        <w:t xml:space="preserve">3. Methodology</w:t>
      </w:r>
    </w:p>
    <w:p>
      <w:pPr>
        <w:pStyle w:val="FirstParagraph"/>
      </w:pPr>
      <w:r>
        <w:t xml:space="preserve">This Peer Review Report was conducted through a combination of qualitative and quantitative methods, including:</w:t>
      </w:r>
    </w:p>
    <w:p>
      <w:pPr>
        <w:numPr>
          <w:ilvl w:val="0"/>
          <w:numId w:val="1001"/>
        </w:numPr>
        <w:pStyle w:val="Compact"/>
      </w:pPr>
      <w:r>
        <w:t xml:space="preserve">Surveys distributed to Translator Interpreter professionals operating in Nigeria Lagos.</w:t>
      </w:r>
    </w:p>
    <w:p>
      <w:pPr>
        <w:numPr>
          <w:ilvl w:val="0"/>
          <w:numId w:val="1001"/>
        </w:numPr>
        <w:pStyle w:val="Compact"/>
      </w:pPr>
      <w:r>
        <w:t xml:space="preserve">Interviews with clients, including businesses, government agencies, and NGOs.</w:t>
      </w:r>
    </w:p>
    <w:p>
      <w:pPr>
        <w:numPr>
          <w:ilvl w:val="0"/>
          <w:numId w:val="1001"/>
        </w:numPr>
        <w:pStyle w:val="Compact"/>
      </w:pPr>
      <w:r>
        <w:t xml:space="preserve">Analysis of existing regulatory frameworks and industry guidelines.</w:t>
      </w:r>
    </w:p>
    <w:p>
      <w:pPr>
        <w:numPr>
          <w:ilvl w:val="0"/>
          <w:numId w:val="1001"/>
        </w:numPr>
        <w:pStyle w:val="Compact"/>
      </w:pPr>
      <w:r>
        <w:t xml:space="preserve">Review of case studies involving Translator Interpreter services in Nigeria Lagos.</w:t>
      </w:r>
    </w:p>
    <w:p>
      <w:pPr>
        <w:pStyle w:val="FirstParagraph"/>
      </w:pPr>
      <w:r>
        <w:t xml:space="preserve">Data collected was analyzed to identify trends, challenges, and best practices within the Translator Interpreter community in Nigeria Lagos.</w:t>
      </w:r>
    </w:p>
    <w:bookmarkEnd w:id="22"/>
    <w:bookmarkStart w:id="27" w:name="Xa920b0e3befaf2d2e2689fe8544d4fc3b0a8fb0"/>
    <w:p>
      <w:pPr>
        <w:pStyle w:val="Heading2"/>
      </w:pPr>
      <w:r>
        <w:t xml:space="preserve">4. Current State of Translator Interpreter Services in Nigeria Lagos</w:t>
      </w:r>
    </w:p>
    <w:bookmarkStart w:id="23" w:name="quality-of-services"/>
    <w:p>
      <w:pPr>
        <w:pStyle w:val="Heading3"/>
      </w:pPr>
      <w:r>
        <w:t xml:space="preserve">4.1 Quality of Services</w:t>
      </w:r>
    </w:p>
    <w:p>
      <w:pPr>
        <w:pStyle w:val="FirstParagraph"/>
      </w:pPr>
      <w:r>
        <w:t xml:space="preserve">The quality of Translator Interpreter services in Nigeria Lagos varies significantly. While some professionals demonstrate exceptional linguistic proficiency and cultural competence, others lack formal training or certification. This inconsistency can lead to misunderstandings, especially in high-stakes environments such as legal proceedings, medical consultations, and business negotiations.</w:t>
      </w:r>
    </w:p>
    <w:bookmarkEnd w:id="23"/>
    <w:bookmarkStart w:id="24" w:name="ethical-standards"/>
    <w:p>
      <w:pPr>
        <w:pStyle w:val="Heading3"/>
      </w:pPr>
      <w:r>
        <w:t xml:space="preserve">4.2 Ethical Standards</w:t>
      </w:r>
    </w:p>
    <w:p>
      <w:pPr>
        <w:pStyle w:val="FirstParagraph"/>
      </w:pPr>
      <w:r>
        <w:t xml:space="preserve">Ethical considerations are paramount for Translator Interpreter professionals. In Nigeria Lagos, issues such as confidentiality breaches, bias, and unauthorized disclosure of sensitive information have been reported. A robust code of ethics is essential to maintain trust and professionalism within the industry.</w:t>
      </w:r>
    </w:p>
    <w:bookmarkEnd w:id="24"/>
    <w:bookmarkStart w:id="25" w:name="technological-adoption"/>
    <w:p>
      <w:pPr>
        <w:pStyle w:val="Heading3"/>
      </w:pPr>
      <w:r>
        <w:t xml:space="preserve">4.3 Technological Adoption</w:t>
      </w:r>
    </w:p>
    <w:p>
      <w:pPr>
        <w:pStyle w:val="FirstParagraph"/>
      </w:pPr>
      <w:r>
        <w:t xml:space="preserve">The integration of technology into Translator Interpreter services is growing but remains uneven. Tools such as computer-assisted translation (CAT) software, machine translation, and remote interpreting platforms are increasingly used. However, many Translator Interpreter professionals in Nigeria Lagos lack access to advanced tools or training on their effective use.</w:t>
      </w:r>
    </w:p>
    <w:bookmarkEnd w:id="25"/>
    <w:bookmarkStart w:id="26" w:name="regulatory-framework"/>
    <w:p>
      <w:pPr>
        <w:pStyle w:val="Heading3"/>
      </w:pPr>
      <w:r>
        <w:t xml:space="preserve">4.4 Regulatory Framework</w:t>
      </w:r>
    </w:p>
    <w:p>
      <w:pPr>
        <w:pStyle w:val="FirstParagraph"/>
      </w:pPr>
      <w:r>
        <w:t xml:space="preserve">Nigeria Lagos currently lacks a comprehensive regulatory framework specifically tailored to Translator Interpreter services. While general guidelines exist under broader professional bodies, there is no dedicated authority to oversee licensing, certification, or accountability. This gap contributes to the prevalence of unqualified practitioners in the market.</w:t>
      </w:r>
    </w:p>
    <w:bookmarkEnd w:id="26"/>
    <w:bookmarkEnd w:id="27"/>
    <w:bookmarkStart w:id="28" w:name="Xfded3e892f3b2851bef8b40c9fb2e3347fd4489"/>
    <w:p>
      <w:pPr>
        <w:pStyle w:val="Heading2"/>
      </w:pPr>
      <w:r>
        <w:t xml:space="preserve">5. Challenges Faced by Translator Interpreter Professionals in Nigeria Lagos</w:t>
      </w:r>
    </w:p>
    <w:p>
      <w:pPr>
        <w:pStyle w:val="FirstParagraph"/>
      </w:pPr>
      <w:r>
        <w:t xml:space="preserve">Several challenges hinder the growth and professionalism of Translator Interpreter services in Nigeria Lagos:</w:t>
      </w:r>
    </w:p>
    <w:p>
      <w:pPr>
        <w:numPr>
          <w:ilvl w:val="0"/>
          <w:numId w:val="1002"/>
        </w:numPr>
        <w:pStyle w:val="Compact"/>
      </w:pPr>
      <w:r>
        <w:rPr>
          <w:bCs/>
          <w:b/>
        </w:rPr>
        <w:t xml:space="preserve">Lack of Standardization:</w:t>
      </w:r>
      <w:r>
        <w:t xml:space="preserve"> </w:t>
      </w:r>
      <w:r>
        <w:t xml:space="preserve">Absence of uniform standards for training, certification, and practice.</w:t>
      </w:r>
    </w:p>
    <w:p>
      <w:pPr>
        <w:numPr>
          <w:ilvl w:val="0"/>
          <w:numId w:val="1002"/>
        </w:numPr>
        <w:pStyle w:val="Compact"/>
      </w:pPr>
      <w:r>
        <w:rPr>
          <w:bCs/>
          <w:b/>
        </w:rPr>
        <w:t xml:space="preserve">Economic Constraints:</w:t>
      </w:r>
      <w:r>
        <w:t xml:space="preserve"> </w:t>
      </w:r>
      <w:r>
        <w:t xml:space="preserve">Limited financial resources for professional development and technological upgrades.</w:t>
      </w:r>
    </w:p>
    <w:p>
      <w:pPr>
        <w:numPr>
          <w:ilvl w:val="0"/>
          <w:numId w:val="1002"/>
        </w:numPr>
        <w:pStyle w:val="Compact"/>
      </w:pPr>
      <w:r>
        <w:rPr>
          <w:bCs/>
          <w:b/>
        </w:rPr>
        <w:t xml:space="preserve">Cultural Complexity:</w:t>
      </w:r>
      <w:r>
        <w:t xml:space="preserve"> </w:t>
      </w:r>
      <w:r>
        <w:t xml:space="preserve">Navigating diverse cultural nuances and dialects within Nigeria Lagos.</w:t>
      </w:r>
    </w:p>
    <w:p>
      <w:pPr>
        <w:numPr>
          <w:ilvl w:val="0"/>
          <w:numId w:val="1002"/>
        </w:numPr>
        <w:pStyle w:val="Compact"/>
      </w:pPr>
      <w:r>
        <w:rPr>
          <w:bCs/>
          <w:b/>
        </w:rPr>
        <w:t xml:space="preserve">Client Expectations:</w:t>
      </w:r>
      <w:r>
        <w:t xml:space="preserve"> </w:t>
      </w:r>
      <w:r>
        <w:t xml:space="preserve">Misaligned expectations regarding the role and capabilities of Translator Interpreter professionals.</w:t>
      </w:r>
    </w:p>
    <w:bookmarkEnd w:id="28"/>
    <w:bookmarkStart w:id="34" w:name="recommendations"/>
    <w:p>
      <w:pPr>
        <w:pStyle w:val="Heading2"/>
      </w:pPr>
      <w:r>
        <w:t xml:space="preserve">6. Recommendations</w:t>
      </w:r>
    </w:p>
    <w:p>
      <w:pPr>
        <w:pStyle w:val="FirstParagraph"/>
      </w:pPr>
      <w:r>
        <w:t xml:space="preserve">To address the identified challenges and enhance the quality of Translator Interpreter services in Nigeria Lagos, the following recommendations are proposed:</w:t>
      </w:r>
    </w:p>
    <w:bookmarkStart w:id="29" w:name="establish-a-regulatory-body"/>
    <w:p>
      <w:pPr>
        <w:pStyle w:val="Heading3"/>
      </w:pPr>
      <w:r>
        <w:t xml:space="preserve">6.1 Establish a Regulatory Body</w:t>
      </w:r>
    </w:p>
    <w:p>
      <w:pPr>
        <w:pStyle w:val="FirstParagraph"/>
      </w:pPr>
      <w:r>
        <w:t xml:space="preserve">Create a dedicated regulatory body to oversee Translator Interpreter services in Nigeria Lagos. This body should be responsible for setting standards, issuing certifications, and enforcing ethical guidelines.</w:t>
      </w:r>
    </w:p>
    <w:bookmarkEnd w:id="29"/>
    <w:bookmarkStart w:id="30" w:name="promote-professional-training"/>
    <w:p>
      <w:pPr>
        <w:pStyle w:val="Heading3"/>
      </w:pPr>
      <w:r>
        <w:t xml:space="preserve">6.2 Promote Professional Training</w:t>
      </w:r>
    </w:p>
    <w:p>
      <w:pPr>
        <w:pStyle w:val="FirstParagraph"/>
      </w:pPr>
      <w:r>
        <w:t xml:space="preserve">Encourage Translator Interpreter professionals to pursue formal training and certification programs. Partnerships with educational institutions and international organizations can facilitate access to high-quality training resources.</w:t>
      </w:r>
    </w:p>
    <w:bookmarkEnd w:id="30"/>
    <w:bookmarkStart w:id="31" w:name="enhance-technological-integration"/>
    <w:p>
      <w:pPr>
        <w:pStyle w:val="Heading3"/>
      </w:pPr>
      <w:r>
        <w:t xml:space="preserve">6.3 Enhance Technological Integration</w:t>
      </w:r>
    </w:p>
    <w:p>
      <w:pPr>
        <w:pStyle w:val="FirstParagraph"/>
      </w:pPr>
      <w:r>
        <w:t xml:space="preserve">Invest in technological infrastructure and provide training on the use of modern tools. This will improve efficiency, accuracy, and accessibility of Translator Interpreter services in Nigeria Lagos.</w:t>
      </w:r>
    </w:p>
    <w:bookmarkEnd w:id="31"/>
    <w:bookmarkStart w:id="32" w:name="strengthen-ethical-guidelines"/>
    <w:p>
      <w:pPr>
        <w:pStyle w:val="Heading3"/>
      </w:pPr>
      <w:r>
        <w:t xml:space="preserve">6.4 Strengthen Ethical Guidelines</w:t>
      </w:r>
    </w:p>
    <w:p>
      <w:pPr>
        <w:pStyle w:val="FirstParagraph"/>
      </w:pPr>
      <w:r>
        <w:t xml:space="preserve">Develop and enforce a comprehensive code of ethics for Translator Interpreter professionals. Regular workshops and awareness campaigns can reinforce ethical practices.</w:t>
      </w:r>
    </w:p>
    <w:bookmarkEnd w:id="32"/>
    <w:bookmarkStart w:id="33" w:name="foster-industry-collaboration"/>
    <w:p>
      <w:pPr>
        <w:pStyle w:val="Heading3"/>
      </w:pPr>
      <w:r>
        <w:t xml:space="preserve">6.5 Foster Industry Collaboration</w:t>
      </w:r>
    </w:p>
    <w:p>
      <w:pPr>
        <w:pStyle w:val="FirstParagraph"/>
      </w:pPr>
      <w:r>
        <w:t xml:space="preserve">Promote collaboration among Translator Interpreter professionals, clients, and stakeholders. Networking events, forums, and joint initiatives can foster knowledge sharing and mutual growth.</w:t>
      </w:r>
    </w:p>
    <w:bookmarkEnd w:id="33"/>
    <w:bookmarkEnd w:id="34"/>
    <w:bookmarkStart w:id="35" w:name="conclusion"/>
    <w:p>
      <w:pPr>
        <w:pStyle w:val="Heading2"/>
      </w:pPr>
      <w:r>
        <w:t xml:space="preserve">7. Conclusion</w:t>
      </w:r>
    </w:p>
    <w:p>
      <w:pPr>
        <w:pStyle w:val="FirstParagraph"/>
      </w:pPr>
      <w:r>
        <w:t xml:space="preserve">The Translator Interpreter industry in Nigeria Lagos holds immense potential to support communication, commerce, and cultural exchange. However, realizing this potential requires addressing existing challenges through standardized practices, ethical adherence, and technological advancement. This Peer Review Report underscores the importance of collective efforts to elevate the quality and professionalism of Translator Interpreter services in Nigeria Lagos. By implementing the recommended strategies, stakeholders can ensure that the industry meets the evolving needs of a dynamic and diverse society.</w:t>
      </w:r>
    </w:p>
    <w:bookmarkEnd w:id="35"/>
    <w:bookmarkStart w:id="38" w:name="appendices"/>
    <w:p>
      <w:pPr>
        <w:pStyle w:val="Heading2"/>
      </w:pPr>
      <w:r>
        <w:t xml:space="preserve">8. Appendices</w:t>
      </w:r>
    </w:p>
    <w:bookmarkStart w:id="36" w:name="appendix-a-survey-results-summary"/>
    <w:p>
      <w:pPr>
        <w:pStyle w:val="Heading3"/>
      </w:pPr>
      <w:r>
        <w:t xml:space="preserve">Appendix A: Survey Results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Response (%)</w:t>
            </w:r>
          </w:p>
        </w:tc>
      </w:tr>
      <w:tr>
        <w:tc>
          <w:tcPr/>
          <w:p>
            <w:pPr>
              <w:pStyle w:val="Compact"/>
              <w:jc w:val="left"/>
            </w:pPr>
            <w:r>
              <w:t xml:space="preserve">High Quality Services</w:t>
            </w:r>
          </w:p>
        </w:tc>
        <w:tc>
          <w:tcPr/>
          <w:p>
            <w:pPr>
              <w:pStyle w:val="Compact"/>
              <w:jc w:val="left"/>
            </w:pPr>
            <w:r>
              <w:t xml:space="preserve">45%</w:t>
            </w:r>
          </w:p>
        </w:tc>
      </w:tr>
      <w:tr>
        <w:tc>
          <w:tcPr/>
          <w:p>
            <w:pPr>
              <w:pStyle w:val="Compact"/>
              <w:jc w:val="left"/>
            </w:pPr>
            <w:r>
              <w:t xml:space="preserve">Moderate Quality Services</w:t>
            </w:r>
          </w:p>
        </w:tc>
        <w:tc>
          <w:tcPr/>
          <w:p>
            <w:pPr>
              <w:pStyle w:val="Compact"/>
              <w:jc w:val="left"/>
            </w:pPr>
            <w:r>
              <w:t xml:space="preserve">35%</w:t>
            </w:r>
          </w:p>
        </w:tc>
      </w:tr>
      <w:tr>
        <w:tc>
          <w:tcPr/>
          <w:p>
            <w:pPr>
              <w:pStyle w:val="Compact"/>
              <w:jc w:val="left"/>
            </w:pPr>
            <w:r>
              <w:t xml:space="preserve">Low Quality Services</w:t>
            </w:r>
          </w:p>
        </w:tc>
        <w:tc>
          <w:tcPr/>
          <w:p>
            <w:pPr>
              <w:pStyle w:val="Compact"/>
              <w:jc w:val="left"/>
            </w:pPr>
            <w:r>
              <w:t xml:space="preserve">20%</w:t>
            </w:r>
          </w:p>
        </w:tc>
      </w:tr>
    </w:tbl>
    <w:bookmarkEnd w:id="36"/>
    <w:bookmarkStart w:id="37" w:name="appendix-b-key-stakeholders-interviewed"/>
    <w:p>
      <w:pPr>
        <w:pStyle w:val="Heading3"/>
      </w:pPr>
      <w:r>
        <w:t xml:space="preserve">Appendix B: Key Stakeholders Interviewed</w:t>
      </w:r>
    </w:p>
    <w:p>
      <w:pPr>
        <w:numPr>
          <w:ilvl w:val="0"/>
          <w:numId w:val="1003"/>
        </w:numPr>
        <w:pStyle w:val="Compact"/>
      </w:pPr>
      <w:r>
        <w:t xml:space="preserve">Legal Firms in Lagos</w:t>
      </w:r>
    </w:p>
    <w:p>
      <w:pPr>
        <w:numPr>
          <w:ilvl w:val="0"/>
          <w:numId w:val="1003"/>
        </w:numPr>
        <w:pStyle w:val="Compact"/>
      </w:pPr>
      <w:r>
        <w:t xml:space="preserve">Healthcare Providers</w:t>
      </w:r>
    </w:p>
    <w:p>
      <w:pPr>
        <w:numPr>
          <w:ilvl w:val="0"/>
          <w:numId w:val="1003"/>
        </w:numPr>
        <w:pStyle w:val="Compact"/>
      </w:pPr>
      <w:r>
        <w:t xml:space="preserve">NGOs and International Organizations</w:t>
      </w:r>
    </w:p>
    <w:p>
      <w:pPr>
        <w:numPr>
          <w:ilvl w:val="0"/>
          <w:numId w:val="1003"/>
        </w:numPr>
        <w:pStyle w:val="Compact"/>
      </w:pPr>
      <w:r>
        <w:t xml:space="preserve">Translator Interpreter Associations</w:t>
      </w:r>
    </w:p>
    <w:p>
      <w:pPr>
        <w:pStyle w:val="FirstParagraph"/>
      </w:pPr>
      <w:r>
        <w:t xml:space="preserve">This Peer Review Report is intended for informational purposes only. It does not constitute legal or professional advice. For further inquiries, please contact the relevant authorities or industry associations in Nigeria Lagos.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Nigeria Lagos</dc:title>
  <dc:creator/>
  <dc:language>en</dc:language>
  <cp:keywords/>
  <dcterms:created xsi:type="dcterms:W3CDTF">2026-10-10T08:50:28Z</dcterms:created>
  <dcterms:modified xsi:type="dcterms:W3CDTF">2026-10-10T08:50:28Z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