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Translator Interpreter Performance Evaluation</w:t>
      </w:r>
      <w:r>
        <w:br/>
      </w: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SPB-TR-2023-089</w:t>
      </w:r>
      <w:r>
        <w:br/>
      </w:r>
      <w:r>
        <w:rPr>
          <w:bCs/>
          <w:b/>
        </w:rPr>
        <w:t xml:space="preserve">Reviewer:</w:t>
      </w:r>
      <w:r>
        <w:t xml:space="preserve"> </w:t>
      </w:r>
      <w:r>
        <w:t xml:space="preserve">Senior Linguistics Committee</w:t>
      </w:r>
    </w:p>
    <w:bookmarkStart w:id="27" w:name="X5bb882c5245104ddc7d96261e2daf0d37fd025f"/>
    <w:p>
      <w:pPr>
        <w:pStyle w:val="Heading1"/>
      </w:pPr>
      <w:r>
        <w:t xml:space="preserve">Peer Review Report: Translator Interpreter Services in Russia Saint Petersburg</w:t>
      </w:r>
    </w:p>
    <w:p>
      <w:pPr>
        <w:pStyle w:val="FirstParagraph"/>
      </w:pPr>
      <w:r>
        <w:t xml:space="preserve">This document serves as a comprehensive Peer Review Report regarding the professional capabilities, operational efficiency, and cultural competency of a Translator Interpreter assigned to projects within the jurisdiction of Russia Saint Petersburg. The purpose of this review is to evaluate the linguistic accuracy, ethical adherence, and contextual adaptability required for high-stakes communication in one of the world's most culturally significant and linguistically complex regions.</w:t>
      </w:r>
    </w:p>
    <w:p>
      <w:pPr>
        <w:pStyle w:val="BodyText"/>
      </w:pPr>
      <w:r>
        <w:t xml:space="preserve">The scope of this Peer Review Report encompasses both written translation and oral interpretation tasks. Given the unique geopolitical and historical context of Russia Saint Petersburg, the Translator Interpreter is expected to demonstrate not only fluency in the source and target languages but also a profound understanding of the local dialects, bureaucratic terminology, and business etiquette prevalent in the region.</w:t>
      </w:r>
    </w:p>
    <w:bookmarkStart w:id="20" w:name="introduction-and-contextual-relevance"/>
    <w:p>
      <w:pPr>
        <w:pStyle w:val="Heading2"/>
      </w:pPr>
      <w:r>
        <w:t xml:space="preserve">1. Introduction and Contextual Relevance</w:t>
      </w:r>
    </w:p>
    <w:p>
      <w:pPr>
        <w:pStyle w:val="FirstParagraph"/>
      </w:pPr>
      <w:r>
        <w:t xml:space="preserve">Russia Saint Petersburg is a hub for international diplomacy, technology, and arts. Consequently, the demand for a Translator Interpreter who can navigate the nuances of this specific environment is critical. This Peer Review Report assesses whether the candidate possesses the requisite skills to function effectively in this setting. The review focuses on the ability to bridge communication gaps between international stakeholders and local entities in Russia Saint Petersburg, ensuring that no semantic or cultural meaning is lost in transit.</w:t>
      </w:r>
    </w:p>
    <w:p>
      <w:pPr>
        <w:pStyle w:val="BodyText"/>
      </w:pPr>
      <w:r>
        <w:t xml:space="preserve">The evaluation criteria are stringent, reflecting the high standards expected in professional environments within Russia Saint Petersburg. The Translator Interpreter must be capable of handling simultaneous interpretation during conferences, consecutive interpretation during negotiations, and precise translation of legal and technical documents.</w:t>
      </w:r>
    </w:p>
    <w:bookmarkEnd w:id="20"/>
    <w:bookmarkStart w:id="21" w:name="linguistic-proficiency-and-accuracy"/>
    <w:p>
      <w:pPr>
        <w:pStyle w:val="Heading2"/>
      </w:pPr>
      <w:r>
        <w:t xml:space="preserve">2. Linguistic Proficiency and Accuracy</w:t>
      </w:r>
    </w:p>
    <w:p>
      <w:pPr>
        <w:pStyle w:val="FirstParagraph"/>
      </w:pPr>
      <w:r>
        <w:t xml:space="preserve">The core competency of any Translator Interpreter is linguistic mastery. In the context of this Peer Review Report, the candidate's command of Russian and English (or other relevant language pairs) was scrutinized. The review confirms that the Translator Interpreter demonstrates exceptional grammatical accuracy and vocabulary range.</w:t>
      </w:r>
    </w:p>
    <w:p>
      <w:pPr>
        <w:pStyle w:val="BodyText"/>
      </w:pPr>
      <w:r>
        <w:t xml:space="preserve">Specific attention was paid to the regional variations of Russian spoken in Russia Saint Petersburg. Unlike Moscow, Saint Petersburg has its own distinct cadence and colloquialisms. The Translator Interpreter successfully adapted to these local nuances, ensuring that communications felt natural and authentic to local audiences. This level of localization is vital for building trust and rapport in Russia Saint Petersburg.</w:t>
      </w:r>
    </w:p>
    <w:bookmarkEnd w:id="21"/>
    <w:bookmarkStart w:id="22" w:name="cultural-competency-and-adaptability"/>
    <w:p>
      <w:pPr>
        <w:pStyle w:val="Heading2"/>
      </w:pPr>
      <w:r>
        <w:t xml:space="preserve">3. Cultural Competency and Adaptability</w:t>
      </w:r>
    </w:p>
    <w:p>
      <w:pPr>
        <w:pStyle w:val="FirstParagraph"/>
      </w:pPr>
      <w:r>
        <w:t xml:space="preserve">A successful Translator Interpreter in Russia Saint Petersburg must be more than a linguistic conduit; they must be a cultural mediator. This Peer Review Report highlights the candidate's ability to navigate the complex social hierarchies and business customs of the region. The Translator Interpreter demonstrated an acute awareness of cultural taboos, formal address protocols, and the subtle non-verbal cues that are prevalent in Russian business culture.</w:t>
      </w:r>
    </w:p>
    <w:p>
      <w:pPr>
        <w:pStyle w:val="BodyText"/>
      </w:pPr>
      <w:r>
        <w:t xml:space="preserve">During simulated scenarios involving negotiations in Russia Saint Petersburg, the Translator Interpreter effectively managed cultural friction, ensuring that misunderstandings arising from cultural differences were mitigated before they could impact the outcome. This adaptability is a key strength identified in this Peer Review Report.</w:t>
      </w:r>
    </w:p>
    <w:bookmarkEnd w:id="22"/>
    <w:bookmarkStart w:id="23" w:name="technical-and-domain-specific-knowledge"/>
    <w:p>
      <w:pPr>
        <w:pStyle w:val="Heading2"/>
      </w:pPr>
      <w:r>
        <w:t xml:space="preserve">4. Technical and Domain-Specific Knowledge</w:t>
      </w:r>
    </w:p>
    <w:p>
      <w:pPr>
        <w:pStyle w:val="FirstParagraph"/>
      </w:pPr>
      <w:r>
        <w:t xml:space="preserve">The modern Translator Interpreter operating in Russia Saint Petersburg often deals with specialized fields such as maritime law, IT, and energy. This Peer Review Report evaluates the candidate's ability to handle domain-specific terminology. The assessment reveals that the Translator Interpreter maintains an up-to-date glossary of technical terms relevant to the industries thriving in Russia Saint Petersburg.</w:t>
      </w:r>
    </w:p>
    <w:p>
      <w:pPr>
        <w:pStyle w:val="BodyText"/>
      </w:pPr>
      <w:r>
        <w:t xml:space="preserve">The accuracy of translated technical documentation was found to be superior, with precise terminology that aligns with international standards while remaining compliant with local Russian regulations. This dual compliance is essential for legal and operational validity in Russia Saint Petersburg.</w:t>
      </w:r>
    </w:p>
    <w:bookmarkEnd w:id="23"/>
    <w:bookmarkStart w:id="24" w:name="ethical-standards-and-confidentiality"/>
    <w:p>
      <w:pPr>
        <w:pStyle w:val="Heading2"/>
      </w:pPr>
      <w:r>
        <w:t xml:space="preserve">5. Ethical Standards and Confidentiality</w:t>
      </w:r>
    </w:p>
    <w:p>
      <w:pPr>
        <w:pStyle w:val="FirstParagraph"/>
      </w:pPr>
      <w:r>
        <w:t xml:space="preserve">Confidentiality is paramount for a Translator Interpreter, particularly in the sensitive environment of Russia Saint Petersburg. This Peer Review Report confirms that the candidate adheres strictly to the ethical codes of professional interpreting bodies. The Translator Interpreter demonstrated unwavering commitment to impartiality and confidentiality, ensuring that sensitive information shared during sessions in Russia Saint Petersburg remained secure.</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minor areas for development. The Translator Interpreter could benefit from further training in the latest digital interpretation tools used in hybrid conferences in Russia Saint Petersburg. Additionally, expanding knowledge of the specific legal frameworks governing foreign entities in Russia Saint Petersburg would enhance the precision of legal interpretations.</w:t>
      </w:r>
    </w:p>
    <w:p>
      <w:pPr>
        <w:pStyle w:val="BodyText"/>
      </w:pPr>
      <w:r>
        <w:rPr>
          <w:bCs/>
          <w:b/>
        </w:rPr>
        <w:t xml:space="preserve">Summary Conclusion:</w:t>
      </w:r>
      <w:r>
        <w:t xml:space="preserve"> </w:t>
      </w:r>
      <w:r>
        <w:t xml:space="preserve">Based on the findings of this Peer Review Report, the Translator Interpreter is deemed highly competent and well-suited for professional engagements in Russia Saint Petersburg. Their combination of linguistic precision, cultural intelligence, and ethical rigor makes them a valuable asset for any organization operating in this region.</w:t>
      </w:r>
    </w:p>
    <w:bookmarkEnd w:id="25"/>
    <w:bookmarkStart w:id="26" w:name="final-recommendation"/>
    <w:p>
      <w:pPr>
        <w:pStyle w:val="Heading2"/>
      </w:pPr>
      <w:r>
        <w:t xml:space="preserve">7. Final Recommendation</w:t>
      </w:r>
    </w:p>
    <w:p>
      <w:pPr>
        <w:pStyle w:val="FirstParagraph"/>
      </w:pPr>
      <w:r>
        <w:t xml:space="preserve">This Peer Review Report concludes with a strong recommendation for the continued engagement of this Translator Interpreter for projects in Russia Saint Petersburg. The candidate has proven their ability to deliver high-quality services that meet the rigorous demands of the local market. It is advised that the Translator Interpreter undergo periodic re-evaluation to ensure continued alignment with the evolving linguistic and regulatory landscape of Russia Saint Petersburg.</w:t>
      </w:r>
    </w:p>
    <w:p>
      <w:pPr>
        <w:pStyle w:val="BodyText"/>
      </w:pPr>
      <w:r>
        <w:rPr>
          <w:bCs/>
          <w:b/>
        </w:rPr>
        <w:t xml:space="preserve">Prepared by:</w:t>
      </w:r>
    </w:p>
    <w:p>
      <w:pPr>
        <w:pStyle w:val="BodyText"/>
      </w:pPr>
      <w:r>
        <w:t xml:space="preserve">Lead Reviewer, International Linguistics Board</w:t>
      </w:r>
    </w:p>
    <w:p>
      <w:pPr>
        <w:pStyle w:val="BodyText"/>
      </w:pPr>
      <w:r>
        <w:rPr>
          <w:bCs/>
          <w:b/>
        </w:rPr>
        <w:t xml:space="preserve">Date of Submission:</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Russia Saint Petersburg</dc:title>
  <dc:creator/>
  <dc:language>en</dc:language>
  <cp:keywords/>
  <dcterms:created xsi:type="dcterms:W3CDTF">2026-10-10T08:14:09Z</dcterms:created>
  <dcterms:modified xsi:type="dcterms:W3CDTF">2026-10-10T08:14:09Z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