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Performance and Service Standards</w:t>
      </w:r>
    </w:p>
    <w:p>
      <w:pPr>
        <w:pStyle w:val="BodyText"/>
      </w:pPr>
      <w:r>
        <w:rPr>
          <w:bCs/>
          <w:b/>
        </w:rPr>
        <w:t xml:space="preserve">Location:</w:t>
      </w:r>
      <w:r>
        <w:t xml:space="preserve"> </w:t>
      </w:r>
      <w:r>
        <w:t xml:space="preserve">Saudi Arabia Riyadh</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Quality Assurance Department / Client Stakeholders</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linguistic and professional competencies of the Translator Interpreter assigned to recent projects within the Kingdom of Saudi Arabia, specifically focusing on operations in Riyadh. As Riyadh continues to expand as a global hub for business, technology, and culture under the Vision 2030 initiative, the demand for high-precision language services has never been more critical. This report assesses the subject's ability to navigate the complex linguistic landscape of the region, ensuring that communication between Arabic and English speakers remains accurate, culturally sensitive, and legally sound.</w:t>
      </w:r>
    </w:p>
    <w:bookmarkEnd w:id="21"/>
    <w:bookmarkStart w:id="22" w:name="scope-of-review"/>
    <w:p>
      <w:pPr>
        <w:pStyle w:val="Heading2"/>
      </w:pPr>
      <w:r>
        <w:t xml:space="preserve">2. Scope of Review</w:t>
      </w:r>
    </w:p>
    <w:p>
      <w:pPr>
        <w:pStyle w:val="FirstParagraph"/>
      </w:pPr>
      <w:r>
        <w:t xml:space="preserve">The scope of this review encompasses a detailed analysis of the Translator Interpreter's performance across three primary domains: written translation, consecutive interpretation, and simultaneous interpretation. The evaluation focuses on materials and events conducted in Saudi Arabia Riyadh, involving sectors such as legal contracts, corporate board meetings, and technical engineering documentation. The review period covers the last quarter of operations, during which the Translator Interpreter was engaged in high-stakes negotiations and official government liaison tasks.</w:t>
      </w:r>
    </w:p>
    <w:bookmarkEnd w:id="22"/>
    <w:bookmarkStart w:id="23" w:name="linguistic-accuracy-and-terminology"/>
    <w:p>
      <w:pPr>
        <w:pStyle w:val="Heading2"/>
      </w:pPr>
      <w:r>
        <w:t xml:space="preserve">3. Linguistic Accuracy and Terminology</w:t>
      </w:r>
    </w:p>
    <w:p>
      <w:pPr>
        <w:pStyle w:val="FirstParagraph"/>
      </w:pPr>
      <w:r>
        <w:t xml:space="preserve">A core component of this Peer Review Report is the assessment of linguistic precision. The Translator Interpreter demonstrated a robust command of Modern Standard Arabic (MSA) and English. However, the specific context of Saudi Arabia Riyadh requires more than just standard proficiency; it demands an intimate knowledge of the local dialect (Najdi Arabic) and the specific bureaucratic terminology used by Saudi government entities.</w:t>
      </w:r>
    </w:p>
    <w:p>
      <w:pPr>
        <w:pStyle w:val="BodyText"/>
      </w:pPr>
      <w:r>
        <w:t xml:space="preserve">In the reviewed documents, the Translator Interpreter successfully maintained the integrity of technical terms related to construction and finance, which are prevalent in Riyadh's current development projects. The handling of legal terminology was particularly noteworthy, ensuring that clauses translated from English to Arabic retained their binding force under Saudi law. Minor discrepancies were noted in the translation of colloquialisms during informal stakeholder meetings, suggesting a need for further refinement in adapting to the casual speech patterns often heard in Riyadh's business districts.</w:t>
      </w:r>
    </w:p>
    <w:bookmarkEnd w:id="23"/>
    <w:bookmarkStart w:id="24" w:name="cultural-competence-and-localization"/>
    <w:p>
      <w:pPr>
        <w:pStyle w:val="Heading2"/>
      </w:pPr>
      <w:r>
        <w:t xml:space="preserve">4. Cultural Competence and Localization</w:t>
      </w:r>
    </w:p>
    <w:p>
      <w:pPr>
        <w:pStyle w:val="FirstParagraph"/>
      </w:pPr>
      <w:r>
        <w:t xml:space="preserve">Operating in Saudi Arabia Riyadh requires a Translator Interpreter to possess deep cultural intelligence. This Peer Review Report highlights the subject's ability to navigate the cultural nuances inherent in Saudi business etiquette. The Translator Interpreter effectively managed the flow of conversation during meetings, respecting the hierarchical structures and social protocols valued in the Kingdom.</w:t>
      </w:r>
    </w:p>
    <w:p>
      <w:pPr>
        <w:pStyle w:val="BodyText"/>
      </w:pPr>
      <w:r>
        <w:t xml:space="preserve">Furthermore, the localization of content was handled with sensitivity. The Translator Interpreter ensured that marketing materials and internal communications were not only linguistically accurate but also aligned with the cultural values and religious norms of Saudi Arabia Riyadh. This aspect is crucial for maintaining brand reputation and fostering trust with local partners. The subject's awareness of local customs, such as the appropriate use of honorifics and the timing of communications around prayer times, was observed to be exemplary.</w:t>
      </w:r>
    </w:p>
    <w:bookmarkEnd w:id="24"/>
    <w:bookmarkStart w:id="25" w:name="professionalism-and-ethics"/>
    <w:p>
      <w:pPr>
        <w:pStyle w:val="Heading2"/>
      </w:pPr>
      <w:r>
        <w:t xml:space="preserve">5. Professionalism and Ethics</w:t>
      </w:r>
    </w:p>
    <w:p>
      <w:pPr>
        <w:pStyle w:val="FirstParagraph"/>
      </w:pPr>
      <w:r>
        <w:t xml:space="preserve">Adherence to professional ethics is paramount for any Translator Interpreter. This report confirms that the subject strictly maintained confidentiality regarding sensitive corporate and government information. In the high-pressure environment of Saudi Arabia Riyadh, where deals are often finalized rapidly, the Translator Interpreter remained composed and objective.</w:t>
      </w:r>
    </w:p>
    <w:p>
      <w:pPr>
        <w:pStyle w:val="BodyText"/>
      </w:pPr>
      <w:r>
        <w:t xml:space="preserve">Punctuality and preparation were also key areas of evaluation. The Translator Interpreter consistently arrived prepared for assignments in Riyadh, having pre-studied glossaries and background materials. This proactive approach minimized errors and enhanced the overall efficiency of the communication process. The subject's ability to remain neutral, even when interpreting emotionally charged discussions, reflects a high level of professional maturity.</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specific areas for development. First, there is a need to enhance familiarity with the emerging terminology related to the technology and entertainment sectors, which are rapidly growing in Saudi Arabia Riyadh. Second, the Translator Interpreter should focus on improving the speed of delivery during simultaneous interpretation sessions to better match the pace of fast-talking native English speakers. Finally, a deeper dive into the specific regulatory language of the Saudi Ministry of Commerce would benefit future legal translation tasks.</w:t>
      </w:r>
    </w:p>
    <w:bookmarkEnd w:id="26"/>
    <w:bookmarkStart w:id="27" w:name="conclusion"/>
    <w:p>
      <w:pPr>
        <w:pStyle w:val="Heading2"/>
      </w:pPr>
      <w:r>
        <w:t xml:space="preserve">7. Conclusion</w:t>
      </w:r>
    </w:p>
    <w:p>
      <w:pPr>
        <w:pStyle w:val="FirstParagraph"/>
      </w:pPr>
      <w:r>
        <w:t xml:space="preserve">In conclusion, this Peer Review Report affirms that the Translator Interpreter is a valuable asset for operations in Saudi Arabia Riyadh. The subject possesses the necessary linguistic skills, cultural awareness, and professional integrity to handle complex communication tasks. By addressing the minor areas for improvement identified in this document, the Translator Interpreter will be well-positioned to support the continued growth and international integration of organizations operating in the Kingdom. We recommend the continuation of the current engagement with a focus on specialized training in emerging industry sectors.</w:t>
      </w:r>
    </w:p>
    <w:bookmarkEnd w:id="27"/>
    <w:p>
      <w:pPr>
        <w:pStyle w:val="BodyText"/>
      </w:pPr>
      <w:r>
        <w:rPr>
          <w:bCs/>
          <w:b/>
        </w:rPr>
        <w:t xml:space="preserve">Reviewed By:</w:t>
      </w:r>
      <w:r>
        <w:t xml:space="preserve"> </w:t>
      </w:r>
      <w:r>
        <w:t xml:space="preserve">[Name of Senior Linguist/Manager]</w:t>
      </w:r>
    </w:p>
    <w:p>
      <w:pPr>
        <w:pStyle w:val="BodyText"/>
      </w:pPr>
      <w:r>
        <w:rPr>
          <w:bCs/>
          <w:b/>
        </w:rPr>
        <w:t xml:space="preserve">Title:</w:t>
      </w:r>
      <w:r>
        <w:t xml:space="preserve"> </w:t>
      </w:r>
      <w:r>
        <w:t xml:space="preserve">Lead Quality Assurance Specialist</w:t>
      </w:r>
    </w:p>
    <w:p>
      <w:pPr>
        <w:pStyle w:val="BodyText"/>
      </w:pPr>
      <w:r>
        <w:rPr>
          <w:bCs/>
          <w:b/>
        </w:rPr>
        <w:t xml:space="preserve">Organization:</w:t>
      </w:r>
      <w:r>
        <w:t xml:space="preserve"> </w:t>
      </w:r>
      <w:r>
        <w:t xml:space="preserve">[Company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Saudi Arabia Riyadh</dc:title>
  <dc:creator/>
  <dc:language>en</dc:language>
  <cp:keywords/>
  <dcterms:created xsi:type="dcterms:W3CDTF">2026-10-10T07:34:37Z</dcterms:created>
  <dcterms:modified xsi:type="dcterms:W3CDTF">2026-10-10T07:34:37Z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