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Practice:</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Quality Assurance and Ethical Compliance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ethical adherence of a designated Translator Interpreter operating within the jurisdiction of Singapore Singapore. Given the multicultural and multilingual landscape of Singapore Singapore, the role of the Translator Interpreter is critical in facilitating communication across legal, medical, and corporate sectors. This report details the findings of a rigorous assessment conducted by a panel of senior linguists and industry experts. The primary objective was to ensure that the Translator Interpreter meets the stringent requirements set forth by local regulatory bodies and international translation standards applicable in Singapore Singapore.</w:t>
      </w:r>
    </w:p>
    <w:bookmarkEnd w:id="21"/>
    <w:bookmarkStart w:id="22" w:name="scope-of-the-peer-review"/>
    <w:p>
      <w:pPr>
        <w:pStyle w:val="Heading2"/>
      </w:pPr>
      <w:r>
        <w:t xml:space="preserve">2. Scope of the Peer Review</w:t>
      </w:r>
    </w:p>
    <w:p>
      <w:pPr>
        <w:pStyle w:val="FirstParagraph"/>
      </w:pPr>
      <w:r>
        <w:t xml:space="preserve">The scope of this Peer Review Report encompasses a holistic analysis of the Translator Interpreter's performance over a six-month period. The review focuses on three core pillars:</w:t>
      </w:r>
    </w:p>
    <w:p>
      <w:pPr>
        <w:numPr>
          <w:ilvl w:val="0"/>
          <w:numId w:val="1001"/>
        </w:numPr>
        <w:pStyle w:val="Compact"/>
      </w:pPr>
      <w:r>
        <w:rPr>
          <w:bCs/>
          <w:b/>
        </w:rPr>
        <w:t xml:space="preserve">Linguistic Proficiency:</w:t>
      </w:r>
      <w:r>
        <w:t xml:space="preserve"> </w:t>
      </w:r>
      <w:r>
        <w:t xml:space="preserve">Assessment of translation and interpretation accuracy across the four official languages of Singapore Singapore: English, Malay, Mandarin, and Tamil.</w:t>
      </w:r>
    </w:p>
    <w:p>
      <w:pPr>
        <w:numPr>
          <w:ilvl w:val="0"/>
          <w:numId w:val="1001"/>
        </w:numPr>
        <w:pStyle w:val="Compact"/>
      </w:pPr>
      <w:r>
        <w:rPr>
          <w:bCs/>
          <w:b/>
        </w:rPr>
        <w:t xml:space="preserve">Contextual Adaptation:</w:t>
      </w:r>
      <w:r>
        <w:t xml:space="preserve"> </w:t>
      </w:r>
      <w:r>
        <w:t xml:space="preserve">Evaluation of the Translator Interpreter's ability to navigate the specific cultural and legal nuances inherent to Singapore Singapore.</w:t>
      </w:r>
    </w:p>
    <w:p>
      <w:pPr>
        <w:numPr>
          <w:ilvl w:val="0"/>
          <w:numId w:val="1001"/>
        </w:numPr>
        <w:pStyle w:val="Compact"/>
      </w:pPr>
      <w:r>
        <w:rPr>
          <w:bCs/>
          <w:b/>
        </w:rPr>
        <w:t xml:space="preserve">Professional Ethics:</w:t>
      </w:r>
      <w:r>
        <w:t xml:space="preserve"> </w:t>
      </w:r>
      <w:r>
        <w:t xml:space="preserve">Verification of compliance with confidentiality, impartiality, and professional conduct codes mandated in Singapore Singapore.</w:t>
      </w:r>
    </w:p>
    <w:p>
      <w:pPr>
        <w:pStyle w:val="FirstParagraph"/>
      </w:pPr>
      <w:r>
        <w:t xml:space="preserve">The review process involved the analysis of anonymized case files, live observation of interpretation sessions, and a structured interview with the Translator Interpreter.</w:t>
      </w:r>
    </w:p>
    <w:bookmarkEnd w:id="22"/>
    <w:bookmarkStart w:id="23" w:name="assessment-of-linguistic-competency"/>
    <w:p>
      <w:pPr>
        <w:pStyle w:val="Heading2"/>
      </w:pPr>
      <w:r>
        <w:t xml:space="preserve">3. Assessment of Linguistic Competency</w:t>
      </w:r>
    </w:p>
    <w:p>
      <w:pPr>
        <w:pStyle w:val="FirstParagraph"/>
      </w:pPr>
      <w:r>
        <w:t xml:space="preserve">The first phase of this Peer Review Report examined the technical skills of the Translator Interpreter. In the context of Singapore Singapore, where legal and medical terminology can be highly specialized, precision is paramount. The review panel analyzed a sample of 50 translated documents and 10 hours of interpreted dialogue.</w:t>
      </w:r>
    </w:p>
    <w:p>
      <w:pPr>
        <w:pStyle w:val="BodyText"/>
      </w:pPr>
      <w:r>
        <w:t xml:space="preserve">The findings indicate that the Translator Interpreter demonstrates a high level of fluency and grammatical accuracy. Specifically, the handling of legal terminology relevant to the Singapore Singapore court system was found to be exemplary. The Translator Interpreter successfully navigated complex statutory language without compromising the original meaning. Furthermore, the ability to switch between formal registers and colloquial speech patterns, a common requirement in community settings within Singapore Singapore, was noted as a significant strength.</w:t>
      </w:r>
    </w:p>
    <w:p>
      <w:pPr>
        <w:pStyle w:val="BodyText"/>
      </w:pPr>
      <w:r>
        <w:t xml:space="preserve">However, the Peer Review Report notes minor inconsistencies in the translation of highly technical medical jargon. While the general meaning was preserved, specific pharmacological terms occasionally lacked the standardized nomenclature preferred by healthcare institutions in Singapore Singapore. It is recommended that the Translator Interpreter undergo targeted continuing professional development (CPD) in medical terminology to align fully with local standards.</w:t>
      </w:r>
    </w:p>
    <w:bookmarkEnd w:id="23"/>
    <w:bookmarkStart w:id="24" w:name="cultural-and-contextual-awareness"/>
    <w:p>
      <w:pPr>
        <w:pStyle w:val="Heading2"/>
      </w:pPr>
      <w:r>
        <w:t xml:space="preserve">4. Cultural and Contextual Awareness</w:t>
      </w:r>
    </w:p>
    <w:p>
      <w:pPr>
        <w:pStyle w:val="FirstParagraph"/>
      </w:pPr>
      <w:r>
        <w:t xml:space="preserve">A critical component of this Peer Review Report is the evaluation of cultural competence. Singapore Singapore is a unique society characterized by a blend of diverse cultural traditions. A Translator Interpreter operating here must possess more than just language skills; they must understand the cultural subtext of communication.</w:t>
      </w:r>
    </w:p>
    <w:p>
      <w:pPr>
        <w:pStyle w:val="BodyText"/>
      </w:pPr>
      <w:r>
        <w:t xml:space="preserve">The review observed that the Translator Interpreter exhibits a strong understanding of the cultural dynamics in Singapore Singapore. In observed sessions involving community mediation, the Translator Interpreter effectively managed cultural sensitivities, ensuring that the tone of the communication remained respectful and appropriate for all parties involved. The ability to explain cultural concepts that do not have direct equivalents in the target language was particularly commendable. This skill is essential for preventing misunderstandings in the multicultural environment of Singapore Singapore.</w:t>
      </w:r>
    </w:p>
    <w:bookmarkEnd w:id="24"/>
    <w:bookmarkStart w:id="25" w:name="X6791cc610dabdca2d7729e72f17608ce3805386"/>
    <w:p>
      <w:pPr>
        <w:pStyle w:val="Heading2"/>
      </w:pPr>
      <w:r>
        <w:t xml:space="preserve">5. Ethical Compliance and Professional Conduct</w:t>
      </w:r>
    </w:p>
    <w:p>
      <w:pPr>
        <w:pStyle w:val="FirstParagraph"/>
      </w:pPr>
      <w:r>
        <w:t xml:space="preserve">This section of the Peer Review Report addresses the ethical framework governing the Translator Interpreter. In Singapore Singapore, the protection of client data and the maintenance of impartiality are legally and ethically enforced. The review confirmed that the Translator Interpreter strictly adheres to the Code of Ethics for Interpreters and Translators.</w:t>
      </w:r>
    </w:p>
    <w:p>
      <w:pPr>
        <w:pStyle w:val="BodyText"/>
      </w:pPr>
      <w:r>
        <w:t xml:space="preserve">Confidentiality protocols were found to be robust. The Translator Interpreter demonstrated a clear understanding of the legal obligations regarding data privacy in Singapore Singapore. Furthermore, the review found no evidence of bias or partiality in any of the assessed cases. The Translator Interpreter consistently maintained a neutral stance, acting solely as a conduit for communication, which is the gold standard for professional practice in Singapore Singapore.</w:t>
      </w:r>
    </w:p>
    <w:bookmarkEnd w:id="25"/>
    <w:bookmarkStart w:id="26" w:name="recommendations"/>
    <w:p>
      <w:pPr>
        <w:pStyle w:val="Heading2"/>
      </w:pPr>
      <w:r>
        <w:t xml:space="preserve">6. Recommendations</w:t>
      </w:r>
    </w:p>
    <w:p>
      <w:pPr>
        <w:pStyle w:val="FirstParagraph"/>
      </w:pPr>
      <w:r>
        <w:t xml:space="preserve">Based on the comprehensive analysis detailed in this Peer Review Report, the following recommendations are made for the Translator Interpreter:</w:t>
      </w:r>
    </w:p>
    <w:p>
      <w:pPr>
        <w:numPr>
          <w:ilvl w:val="0"/>
          <w:numId w:val="1002"/>
        </w:numPr>
        <w:pStyle w:val="Compact"/>
      </w:pPr>
      <w:r>
        <w:rPr>
          <w:bCs/>
          <w:b/>
        </w:rPr>
        <w:t xml:space="preserve">Specialized Training:</w:t>
      </w:r>
      <w:r>
        <w:t xml:space="preserve"> </w:t>
      </w:r>
      <w:r>
        <w:t xml:space="preserve">Enroll in advanced workshops focusing on medical and technical translation to address the minor gaps identified in terminology usage within Singapore Singapore.</w:t>
      </w:r>
    </w:p>
    <w:p>
      <w:pPr>
        <w:numPr>
          <w:ilvl w:val="0"/>
          <w:numId w:val="1002"/>
        </w:numPr>
        <w:pStyle w:val="Compact"/>
      </w:pPr>
      <w:r>
        <w:rPr>
          <w:bCs/>
          <w:b/>
        </w:rPr>
        <w:t xml:space="preserve">Technology Integration:</w:t>
      </w:r>
      <w:r>
        <w:t xml:space="preserve"> </w:t>
      </w:r>
      <w:r>
        <w:t xml:space="preserve">Enhance proficiency with computer-assisted translation (CAT) tools and secure interpretation platforms, which are increasingly standard in the Singapore Singapore market.</w:t>
      </w:r>
    </w:p>
    <w:p>
      <w:pPr>
        <w:numPr>
          <w:ilvl w:val="0"/>
          <w:numId w:val="1002"/>
        </w:numPr>
        <w:pStyle w:val="Compact"/>
      </w:pPr>
      <w:r>
        <w:rPr>
          <w:bCs/>
          <w:b/>
        </w:rPr>
        <w:t xml:space="preserve">Continuous Review:</w:t>
      </w:r>
      <w:r>
        <w:t xml:space="preserve"> </w:t>
      </w:r>
      <w:r>
        <w:t xml:space="preserve">Schedule a follow-up Peer Review Report in twelve months to monitor progress and ensure ongoing compliance with evolving standards in Singapore Singapore.</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under assessment is a competent and ethical professional. Their performance aligns well with the high standards expected in Singapore Singapore. While there are areas for minor improvement regarding specialized terminology, the overall quality of service provided is reliable and effective. The Translator Interpreter plays a vital role in the social and professional fabric of Singapore Singapore, and this report serves to validate their continued contribution to the field.</w:t>
      </w:r>
    </w:p>
    <w:bookmarkEnd w:id="27"/>
    <w:p>
      <w:pPr>
        <w:pStyle w:val="BodyText"/>
      </w:pPr>
      <w:r>
        <w:rPr>
          <w:bCs/>
          <w:b/>
        </w:rPr>
        <w:t xml:space="preserve">Prepared by:</w:t>
      </w:r>
    </w:p>
    <w:p>
      <w:pPr>
        <w:pStyle w:val="BodyText"/>
      </w:pPr>
      <w:r>
        <w:t xml:space="preserve">Senior Review Panel</w:t>
      </w:r>
    </w:p>
    <w:p>
      <w:pPr>
        <w:pStyle w:val="BodyText"/>
      </w:pPr>
      <w:r>
        <w:t xml:space="preserve">Professional Linguistics Association</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Singapore</dc:title>
  <dc:creator/>
  <dc:language>en</dc:language>
  <cp:keywords/>
  <dcterms:created xsi:type="dcterms:W3CDTF">2026-10-10T08:42:27Z</dcterms:created>
  <dcterms:modified xsi:type="dcterms:W3CDTF">2026-10-10T08:42:27Z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