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Spain</w:t>
      </w:r>
      <w:r>
        <w:t xml:space="preserve"> </w:t>
      </w:r>
      <w:r>
        <w:t xml:space="preserve">Barcelona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Evaluation of Translator Interpreter Services</w:t>
      </w:r>
    </w:p>
    <w:p>
      <w:pPr>
        <w:pStyle w:val="BodyText"/>
      </w:pPr>
      <w:r>
        <w:rPr>
          <w:bCs/>
          <w:b/>
        </w:rPr>
        <w:t xml:space="preserve">Location:</w:t>
      </w:r>
      <w:r>
        <w:t xml:space="preserve"> </w:t>
      </w:r>
      <w:r>
        <w:t xml:space="preserve">Spain Barcelona</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has been prepared to assess the quality, accuracy, and professionalism of Translator Interpreter services provided in the dynamic and multilingual environment of Spain Barcelona. As a global hub for business, culture, and tourism, Barcelona demands high standards in translation and interpretation to facilitate effective communication across diverse linguistic and cultural contexts. This report aims to provide a comprehensive evaluation based on established industry standards and local requirements.</w:t>
      </w:r>
    </w:p>
    <w:bookmarkEnd w:id="21"/>
    <w:bookmarkStart w:id="22" w:name="scope-of-review"/>
    <w:p>
      <w:pPr>
        <w:pStyle w:val="Heading2"/>
      </w:pPr>
      <w:r>
        <w:t xml:space="preserve">2. Scope of Review</w:t>
      </w:r>
    </w:p>
    <w:p>
      <w:pPr>
        <w:pStyle w:val="FirstParagraph"/>
      </w:pPr>
      <w:r>
        <w:t xml:space="preserve">The scope of this Peer Review Report encompasses the following areas:</w:t>
      </w:r>
    </w:p>
    <w:p>
      <w:pPr>
        <w:numPr>
          <w:ilvl w:val="0"/>
          <w:numId w:val="1001"/>
        </w:numPr>
        <w:pStyle w:val="Compact"/>
      </w:pPr>
      <w:r>
        <w:t xml:space="preserve">Linguistic accuracy and fluency in translation and interpretation.</w:t>
      </w:r>
    </w:p>
    <w:p>
      <w:pPr>
        <w:numPr>
          <w:ilvl w:val="0"/>
          <w:numId w:val="1001"/>
        </w:numPr>
        <w:pStyle w:val="Compact"/>
      </w:pPr>
      <w:r>
        <w:t xml:space="preserve">Cultural sensitivity and adaptation to the local context of Spain Barcelona.</w:t>
      </w:r>
    </w:p>
    <w:p>
      <w:pPr>
        <w:numPr>
          <w:ilvl w:val="0"/>
          <w:numId w:val="1001"/>
        </w:numPr>
        <w:pStyle w:val="Compact"/>
      </w:pPr>
      <w:r>
        <w:t xml:space="preserve">Adherence to professional ethics and confidentiality standards.</w:t>
      </w:r>
    </w:p>
    <w:p>
      <w:pPr>
        <w:numPr>
          <w:ilvl w:val="0"/>
          <w:numId w:val="1001"/>
        </w:numPr>
        <w:pStyle w:val="Compact"/>
      </w:pPr>
      <w:r>
        <w:t xml:space="preserve">Timeliness and reliability of service delivery.</w:t>
      </w:r>
    </w:p>
    <w:p>
      <w:pPr>
        <w:numPr>
          <w:ilvl w:val="0"/>
          <w:numId w:val="1001"/>
        </w:numPr>
        <w:pStyle w:val="Compact"/>
      </w:pPr>
      <w:r>
        <w:t xml:space="preserve">Use of appropriate terminology and tools.</w:t>
      </w:r>
    </w:p>
    <w:bookmarkEnd w:id="22"/>
    <w:bookmarkStart w:id="23" w:name="methodology"/>
    <w:p>
      <w:pPr>
        <w:pStyle w:val="Heading2"/>
      </w:pPr>
      <w:r>
        <w:t xml:space="preserve">3. Methodology</w:t>
      </w:r>
    </w:p>
    <w:p>
      <w:pPr>
        <w:pStyle w:val="FirstParagraph"/>
      </w:pPr>
      <w:r>
        <w:t xml:space="preserve">The evaluation was conducted through a combination of methods, including:</w:t>
      </w:r>
    </w:p>
    <w:p>
      <w:pPr>
        <w:numPr>
          <w:ilvl w:val="0"/>
          <w:numId w:val="1002"/>
        </w:numPr>
        <w:pStyle w:val="Compact"/>
      </w:pPr>
      <w:r>
        <w:t xml:space="preserve">Review of translated documents and interpretation transcripts.</w:t>
      </w:r>
    </w:p>
    <w:p>
      <w:pPr>
        <w:numPr>
          <w:ilvl w:val="0"/>
          <w:numId w:val="1002"/>
        </w:numPr>
        <w:pStyle w:val="Compact"/>
      </w:pPr>
      <w:r>
        <w:t xml:space="preserve">Feedback from clients and stakeholders in Spain Barcelona.</w:t>
      </w:r>
    </w:p>
    <w:p>
      <w:pPr>
        <w:numPr>
          <w:ilvl w:val="0"/>
          <w:numId w:val="1002"/>
        </w:numPr>
        <w:pStyle w:val="Compact"/>
      </w:pPr>
      <w:r>
        <w:t xml:space="preserve">Comparison with industry benchmarks and best practices.</w:t>
      </w:r>
    </w:p>
    <w:p>
      <w:pPr>
        <w:numPr>
          <w:ilvl w:val="0"/>
          <w:numId w:val="1002"/>
        </w:numPr>
        <w:pStyle w:val="Compact"/>
      </w:pPr>
      <w:r>
        <w:t xml:space="preserve">Assessment of the Translator Interpreter's qualifications and experience.</w:t>
      </w:r>
    </w:p>
    <w:bookmarkEnd w:id="23"/>
    <w:bookmarkStart w:id="29" w:name="findings"/>
    <w:p>
      <w:pPr>
        <w:pStyle w:val="Heading2"/>
      </w:pPr>
      <w:r>
        <w:t xml:space="preserve">4. Findings</w:t>
      </w:r>
    </w:p>
    <w:bookmarkStart w:id="24" w:name="linguistic-accuracy-and-fluency"/>
    <w:p>
      <w:pPr>
        <w:pStyle w:val="Heading3"/>
      </w:pPr>
      <w:r>
        <w:t xml:space="preserve">4.1 Linguistic Accuracy and Fluency</w:t>
      </w:r>
    </w:p>
    <w:p>
      <w:pPr>
        <w:pStyle w:val="FirstParagraph"/>
      </w:pPr>
      <w:r>
        <w:t xml:space="preserve">The Translator Interpreter demonstrated a high level of proficiency in both source and target languages. Translations were accurate, with minimal errors in grammar, syntax, and vocabulary. Interpretation sessions were fluent, with clear and concise delivery that facilitated effective communication. However, occasional inconsistencies in terminology were noted, particularly in specialized fields such as legal and medical contexts.</w:t>
      </w:r>
    </w:p>
    <w:bookmarkEnd w:id="24"/>
    <w:bookmarkStart w:id="25" w:name="cultural-sensitivity-and-adaptation"/>
    <w:p>
      <w:pPr>
        <w:pStyle w:val="Heading3"/>
      </w:pPr>
      <w:r>
        <w:t xml:space="preserve">4.2 Cultural Sensitivity and Adaptation</w:t>
      </w:r>
    </w:p>
    <w:p>
      <w:pPr>
        <w:pStyle w:val="FirstParagraph"/>
      </w:pPr>
      <w:r>
        <w:t xml:space="preserve">Given the multicultural nature of Spain Barcelona, cultural sensitivity is crucial. The Translator Interpreter showed a good understanding of local customs and practices, ensuring that translations and interpretations were culturally appropriate. However, there were instances where idiomatic expressions and colloquialisms were not fully adapted, potentially leading to misunderstandings.</w:t>
      </w:r>
    </w:p>
    <w:bookmarkEnd w:id="25"/>
    <w:bookmarkStart w:id="26" w:name="professional-ethics-and-confidentiality"/>
    <w:p>
      <w:pPr>
        <w:pStyle w:val="Heading3"/>
      </w:pPr>
      <w:r>
        <w:t xml:space="preserve">4.3 Professional Ethics and Confidentiality</w:t>
      </w:r>
    </w:p>
    <w:p>
      <w:pPr>
        <w:pStyle w:val="FirstParagraph"/>
      </w:pPr>
      <w:r>
        <w:t xml:space="preserve">The Translator Interpreter adhered to professional ethics, maintaining confidentiality and impartiality throughout the engagement. Client information was handled with care, and there were no breaches of trust reported. This is particularly important in Spain Barcelona, where privacy and data protection are highly valued.</w:t>
      </w:r>
    </w:p>
    <w:bookmarkEnd w:id="26"/>
    <w:bookmarkStart w:id="27" w:name="timeliness-and-reliability"/>
    <w:p>
      <w:pPr>
        <w:pStyle w:val="Heading3"/>
      </w:pPr>
      <w:r>
        <w:t xml:space="preserve">4.4 Timeliness and Reliability</w:t>
      </w:r>
    </w:p>
    <w:p>
      <w:pPr>
        <w:pStyle w:val="FirstParagraph"/>
      </w:pPr>
      <w:r>
        <w:t xml:space="preserve">Service delivery was generally timely, with most projects completed within the agreed deadlines. However, there were a few instances of delays, which impacted client satisfaction. Reliability was otherwise consistent, with the Translator Interpreter being responsive to inquiries and requests.</w:t>
      </w:r>
    </w:p>
    <w:bookmarkEnd w:id="27"/>
    <w:bookmarkStart w:id="28" w:name="use-of-terminology-and-tools"/>
    <w:p>
      <w:pPr>
        <w:pStyle w:val="Heading3"/>
      </w:pPr>
      <w:r>
        <w:t xml:space="preserve">4.5 Use of Terminology and Tools</w:t>
      </w:r>
    </w:p>
    <w:p>
      <w:pPr>
        <w:pStyle w:val="FirstParagraph"/>
      </w:pPr>
      <w:r>
        <w:t xml:space="preserve">The Translator Interpreter utilized appropriate terminology management tools and resources, ensuring consistency in specialized translations. However, there is room for improvement in the use of advanced translation memory software, which could enhance efficiency and accuracy.</w:t>
      </w:r>
    </w:p>
    <w:bookmarkEnd w:id="28"/>
    <w:bookmarkEnd w:id="29"/>
    <w:bookmarkStart w:id="30" w:name="recommendations"/>
    <w:p>
      <w:pPr>
        <w:pStyle w:val="Heading2"/>
      </w:pPr>
      <w:r>
        <w:t xml:space="preserve">5. Recommendations</w:t>
      </w:r>
    </w:p>
    <w:p>
      <w:pPr>
        <w:pStyle w:val="FirstParagraph"/>
      </w:pPr>
      <w:r>
        <w:t xml:space="preserve">Based on the findings of this Peer Review Report, the following recommendations are made:</w:t>
      </w:r>
    </w:p>
    <w:p>
      <w:pPr>
        <w:numPr>
          <w:ilvl w:val="0"/>
          <w:numId w:val="1003"/>
        </w:numPr>
        <w:pStyle w:val="Compact"/>
      </w:pPr>
      <w:r>
        <w:t xml:space="preserve">Enhance terminology consistency through the use of glossaries and style guides, especially for specialized fields.</w:t>
      </w:r>
    </w:p>
    <w:p>
      <w:pPr>
        <w:numPr>
          <w:ilvl w:val="0"/>
          <w:numId w:val="1003"/>
        </w:numPr>
        <w:pStyle w:val="Compact"/>
      </w:pPr>
      <w:r>
        <w:t xml:space="preserve">Improve cultural adaptation by incorporating more local idioms and expressions into translations and interpretations.</w:t>
      </w:r>
    </w:p>
    <w:p>
      <w:pPr>
        <w:numPr>
          <w:ilvl w:val="0"/>
          <w:numId w:val="1003"/>
        </w:numPr>
        <w:pStyle w:val="Compact"/>
      </w:pPr>
      <w:r>
        <w:t xml:space="preserve">Invest in advanced translation memory software to improve efficiency and reduce turnaround times.</w:t>
      </w:r>
    </w:p>
    <w:p>
      <w:pPr>
        <w:numPr>
          <w:ilvl w:val="0"/>
          <w:numId w:val="1003"/>
        </w:numPr>
        <w:pStyle w:val="Compact"/>
      </w:pPr>
      <w:r>
        <w:t xml:space="preserve">Provide additional training on cultural nuances and local customs specific to Spain Barcelona.</w:t>
      </w:r>
    </w:p>
    <w:p>
      <w:pPr>
        <w:numPr>
          <w:ilvl w:val="0"/>
          <w:numId w:val="1003"/>
        </w:numPr>
        <w:pStyle w:val="Compact"/>
      </w:pPr>
      <w:r>
        <w:t xml:space="preserve">Strengthen project management processes to ensure timely delivery and minimize delays.</w:t>
      </w:r>
    </w:p>
    <w:bookmarkEnd w:id="30"/>
    <w:bookmarkStart w:id="31" w:name="conclusion"/>
    <w:p>
      <w:pPr>
        <w:pStyle w:val="Heading2"/>
      </w:pPr>
      <w:r>
        <w:t xml:space="preserve">6. Conclusion</w:t>
      </w:r>
    </w:p>
    <w:p>
      <w:pPr>
        <w:pStyle w:val="FirstParagraph"/>
      </w:pPr>
      <w:r>
        <w:t xml:space="preserve">This Peer Review Report highlights the strengths and areas for improvement in the Translator Interpreter services provided in Spain Barcelona. While the overall quality of service is commendable, there are opportunities to enhance linguistic accuracy, cultural sensitivity, and operational efficiency. By implementing the recommended improvements, the Translator Interpreter can better meet the high standards expected in this vibrant and diverse city.</w:t>
      </w:r>
    </w:p>
    <w:bookmarkEnd w:id="31"/>
    <w:p>
      <w:pPr>
        <w:pStyle w:val="BodyText"/>
      </w:pPr>
      <w:r>
        <w:rPr>
          <w:bCs/>
          <w:b/>
        </w:rPr>
        <w:t xml:space="preserve">Prepared by:</w:t>
      </w:r>
      <w:r>
        <w:t xml:space="preserve"> </w:t>
      </w:r>
      <w:r>
        <w:t xml:space="preserve">[Your Name]</w:t>
      </w:r>
    </w:p>
    <w:p>
      <w:pPr>
        <w:pStyle w:val="BodyText"/>
      </w:pPr>
      <w:r>
        <w:rPr>
          <w:bCs/>
          <w:b/>
        </w:rPr>
        <w:t xml:space="preserve">Title:</w:t>
      </w:r>
      <w:r>
        <w:t xml:space="preserve"> </w:t>
      </w:r>
      <w:r>
        <w:t xml:space="preserve">Senior Linguistic Consultant</w:t>
      </w:r>
    </w:p>
    <w:p>
      <w:pPr>
        <w:pStyle w:val="BodyText"/>
      </w:pPr>
      <w:r>
        <w:rPr>
          <w:bCs/>
          <w:b/>
        </w:rPr>
        <w:t xml:space="preserve">Date:</w:t>
      </w:r>
      <w:r>
        <w:t xml:space="preserve"> </w:t>
      </w:r>
      <w:r>
        <w:t xml:space="preserve">October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Translator Interpreter Services in Spain Barcelona</dc:title>
  <dc:creator/>
  <dc:language>en</dc:language>
  <cp:keywords/>
  <dcterms:created xsi:type="dcterms:W3CDTF">2026-10-10T06:56:29Z</dcterms:created>
  <dcterms:modified xsi:type="dcterms:W3CDTF">2026-10-10T06:56:29Z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