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Switzerland</w:t>
      </w:r>
      <w:r>
        <w:t xml:space="preserve"> </w:t>
      </w:r>
      <w:r>
        <w:t xml:space="preserve">Zurich</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Translator Interpreter Services</w:t>
      </w:r>
    </w:p>
    <w:p>
      <w:pPr>
        <w:pStyle w:val="BodyText"/>
      </w:pPr>
      <w:r>
        <w:rPr>
          <w:bCs/>
          <w:b/>
        </w:rPr>
        <w:t xml:space="preserve">Location of Service:</w:t>
      </w:r>
      <w:r>
        <w:t xml:space="preserve"> </w:t>
      </w:r>
      <w:r>
        <w:t xml:space="preserve">Switzerland Zurich</w:t>
      </w:r>
    </w:p>
    <w:p>
      <w:pPr>
        <w:pStyle w:val="BodyText"/>
      </w:pPr>
      <w:r>
        <w:rPr>
          <w:bCs/>
          <w:b/>
        </w:rPr>
        <w:t xml:space="preserve">Date of Report:</w:t>
      </w:r>
      <w:r>
        <w:t xml:space="preserve"> </w:t>
      </w:r>
      <w:r>
        <w:t xml:space="preserve">October 24, 2023</w:t>
      </w:r>
    </w:p>
    <w:p>
      <w:pPr>
        <w:pStyle w:val="BodyText"/>
      </w:pPr>
      <w:r>
        <w:rPr>
          <w:bCs/>
          <w:b/>
        </w:rPr>
        <w:t xml:space="preserve">Review Panel:</w:t>
      </w:r>
      <w:r>
        <w:t xml:space="preserve"> </w:t>
      </w:r>
      <w:r>
        <w:t xml:space="preserve">Independent Linguistic Quality Assurance Committee</w:t>
      </w:r>
    </w:p>
    <w:bookmarkEnd w:id="20"/>
    <w:bookmarkStart w:id="21" w:name="executive-summary"/>
    <w:p>
      <w:pPr>
        <w:pStyle w:val="Heading2"/>
      </w:pPr>
      <w:r>
        <w:t xml:space="preserve">1. Executive Summary</w:t>
      </w:r>
    </w:p>
    <w:p>
      <w:pPr>
        <w:pStyle w:val="FirstParagraph"/>
      </w:pPr>
      <w:r>
        <w:t xml:space="preserve">This Peer Review Report has been commissioned to evaluate the operational standards, linguistic accuracy, and professional ethics of Translator Interpreter services currently operating within the canton of Zurich, Switzerland. Given Zurich's status as a global financial hub and a melting pot of cultures, the demand for high-fidelity language mediation is exceptionally high. This report assesses whether current service providers meet the rigorous expectations set by Swiss federal standards and the specific multicultural requirements of the Zurich metropolitan area.</w:t>
      </w:r>
    </w:p>
    <w:bookmarkEnd w:id="21"/>
    <w:bookmarkStart w:id="22" w:name="context-and-scope"/>
    <w:p>
      <w:pPr>
        <w:pStyle w:val="Heading2"/>
      </w:pPr>
      <w:r>
        <w:t xml:space="preserve">2. Context and Scope</w:t>
      </w:r>
    </w:p>
    <w:p>
      <w:pPr>
        <w:pStyle w:val="FirstParagraph"/>
      </w:pPr>
      <w:r>
        <w:t xml:space="preserve">The scope of this review encompasses both written translation and oral interpretation services. The assessment focuses on the four national languages of Switzerland (German, French, Italian, and Romansh) as well as major international languages such as English, Spanish, and Mandarin. The review specifically targets agencies and freelance professionals serving legal, medical, and corporate sectors in Zurich.</w:t>
      </w:r>
    </w:p>
    <w:p>
      <w:pPr>
        <w:pStyle w:val="BodyText"/>
      </w:pPr>
      <w:r>
        <w:t xml:space="preserve">The evaluation criteria are based on the ISO 17100 standard for translation services and the guidelines provided by the Swiss Association of Conference Interpreters (ASCI). The geographic focus on Switzerland Zurich necessitates a specific analysis of how providers handle the local Swiss German dialect versus High German, a critical distinction often overlooked by non-local providers.</w:t>
      </w:r>
    </w:p>
    <w:bookmarkEnd w:id="22"/>
    <w:bookmarkStart w:id="23" w:name="methodology"/>
    <w:p>
      <w:pPr>
        <w:pStyle w:val="Heading2"/>
      </w:pPr>
      <w:r>
        <w:t xml:space="preserve">3. Methodology</w:t>
      </w:r>
    </w:p>
    <w:p>
      <w:pPr>
        <w:pStyle w:val="FirstParagraph"/>
      </w:pPr>
      <w:r>
        <w:t xml:space="preserve">The Peer Review Report was generated through a multi-phase process:</w:t>
      </w:r>
    </w:p>
    <w:p>
      <w:pPr>
        <w:numPr>
          <w:ilvl w:val="0"/>
          <w:numId w:val="1001"/>
        </w:numPr>
        <w:pStyle w:val="Compact"/>
      </w:pPr>
      <w:r>
        <w:rPr>
          <w:bCs/>
          <w:b/>
        </w:rPr>
        <w:t xml:space="preserve">Document Analysis:</w:t>
      </w:r>
      <w:r>
        <w:t xml:space="preserve"> </w:t>
      </w:r>
      <w:r>
        <w:t xml:space="preserve">Review of translated legal contracts and medical records produced by selected Translator Interpreter firms in Zurich.</w:t>
      </w:r>
    </w:p>
    <w:p>
      <w:pPr>
        <w:numPr>
          <w:ilvl w:val="0"/>
          <w:numId w:val="1001"/>
        </w:numPr>
        <w:pStyle w:val="Compact"/>
      </w:pPr>
      <w:r>
        <w:rPr>
          <w:bCs/>
          <w:b/>
        </w:rPr>
        <w:t xml:space="preserve">Live Observation:</w:t>
      </w:r>
      <w:r>
        <w:t xml:space="preserve"> </w:t>
      </w:r>
      <w:r>
        <w:t xml:space="preserve">Monitoring of simultaneous and consecutive interpretation sessions in Zurich courtrooms and business conferences.</w:t>
      </w:r>
    </w:p>
    <w:p>
      <w:pPr>
        <w:numPr>
          <w:ilvl w:val="0"/>
          <w:numId w:val="1001"/>
        </w:numPr>
        <w:pStyle w:val="Compact"/>
      </w:pPr>
      <w:r>
        <w:rPr>
          <w:bCs/>
          <w:b/>
        </w:rPr>
        <w:t xml:space="preserve">Client Surveys:</w:t>
      </w:r>
      <w:r>
        <w:t xml:space="preserve"> </w:t>
      </w:r>
      <w:r>
        <w:t xml:space="preserve">Feedback collection from corporate clients and public institutions regarding reliability and cultural competence.</w:t>
      </w:r>
    </w:p>
    <w:p>
      <w:pPr>
        <w:numPr>
          <w:ilvl w:val="0"/>
          <w:numId w:val="1001"/>
        </w:numPr>
        <w:pStyle w:val="Compact"/>
      </w:pPr>
      <w:r>
        <w:rPr>
          <w:bCs/>
          <w:b/>
        </w:rPr>
        <w:t xml:space="preserve">Peer Interviews:</w:t>
      </w:r>
      <w:r>
        <w:t xml:space="preserve"> </w:t>
      </w:r>
      <w:r>
        <w:t xml:space="preserve">Discussions with senior linguists regarding the ethical conduct and technical proficiency of their colleagues.</w:t>
      </w:r>
    </w:p>
    <w:bookmarkEnd w:id="23"/>
    <w:bookmarkStart w:id="24" w:name="Xa7edd0da69f456b559c1c50a8aa7873de849bdc"/>
    <w:p>
      <w:pPr>
        <w:pStyle w:val="Heading2"/>
      </w:pPr>
      <w:r>
        <w:t xml:space="preserve">4. Findings: Linguistic Accuracy and Cultural Competence</w:t>
      </w:r>
    </w:p>
    <w:p>
      <w:pPr>
        <w:pStyle w:val="FirstParagraph"/>
      </w:pPr>
      <w:r>
        <w:t xml:space="preserve">The assessment of the Translator Interpreter professionals revealed a generally high standard of linguistic proficiency. However, significant variances were noted regarding cultural nuance. In the context of Switzerland Zurich, cultural competence is not merely an add-on but a core requirement.</w:t>
      </w:r>
    </w:p>
    <w:p>
      <w:pPr>
        <w:pStyle w:val="BodyText"/>
      </w:pPr>
      <w:r>
        <w:rPr>
          <w:bCs/>
          <w:b/>
        </w:rPr>
        <w:t xml:space="preserve">Strengths:</w:t>
      </w:r>
    </w:p>
    <w:p>
      <w:pPr>
        <w:numPr>
          <w:ilvl w:val="0"/>
          <w:numId w:val="1002"/>
        </w:numPr>
        <w:pStyle w:val="Compact"/>
      </w:pPr>
      <w:r>
        <w:t xml:space="preserve">High accuracy in technical and financial terminology, reflecting Zurich's economic profile.</w:t>
      </w:r>
    </w:p>
    <w:p>
      <w:pPr>
        <w:numPr>
          <w:ilvl w:val="0"/>
          <w:numId w:val="1002"/>
        </w:numPr>
        <w:pStyle w:val="Compact"/>
      </w:pPr>
      <w:r>
        <w:t xml:space="preserve">Strong adherence to confidentiality protocols, aligning with Swiss privacy laws.</w:t>
      </w:r>
    </w:p>
    <w:p>
      <w:pPr>
        <w:numPr>
          <w:ilvl w:val="0"/>
          <w:numId w:val="1002"/>
        </w:numPr>
        <w:pStyle w:val="Compact"/>
      </w:pPr>
      <w:r>
        <w:t xml:space="preserve">Effective management of multilingual environments typical of international organizations based in Zurich.</w:t>
      </w:r>
    </w:p>
    <w:p>
      <w:pPr>
        <w:pStyle w:val="FirstParagraph"/>
      </w:pPr>
      <w:r>
        <w:rPr>
          <w:bCs/>
          <w:b/>
        </w:rPr>
        <w:t xml:space="preserve">Areas for Improvement:</w:t>
      </w:r>
    </w:p>
    <w:p>
      <w:pPr>
        <w:numPr>
          <w:ilvl w:val="0"/>
          <w:numId w:val="1003"/>
        </w:numPr>
        <w:pStyle w:val="Compact"/>
      </w:pPr>
      <w:r>
        <w:rPr>
          <w:bCs/>
          <w:b/>
        </w:rPr>
        <w:t xml:space="preserve">Dialectal Nuance:</w:t>
      </w:r>
      <w:r>
        <w:t xml:space="preserve"> </w:t>
      </w:r>
      <w:r>
        <w:t xml:space="preserve">Some Translator Interpreter services failed to adequately distinguish between Swiss German (Schwiizerdütsch) and Standard German in informal settings, leading to minor communication barriers with local clients.</w:t>
      </w:r>
    </w:p>
    <w:p>
      <w:pPr>
        <w:numPr>
          <w:ilvl w:val="0"/>
          <w:numId w:val="1003"/>
        </w:numPr>
        <w:pStyle w:val="Compact"/>
      </w:pPr>
      <w:r>
        <w:rPr>
          <w:bCs/>
          <w:b/>
        </w:rPr>
        <w:t xml:space="preserve">Legal Terminology:</w:t>
      </w:r>
      <w:r>
        <w:t xml:space="preserve"> </w:t>
      </w:r>
      <w:r>
        <w:t xml:space="preserve">Occasional inconsistencies were found in the translation of specific Swiss legal terms into English, which could have implications in cross-border litigation.</w:t>
      </w:r>
    </w:p>
    <w:bookmarkEnd w:id="24"/>
    <w:bookmarkStart w:id="25" w:name="X7635511bf1cdaf07ccd96332d5b88fa942cd199"/>
    <w:p>
      <w:pPr>
        <w:pStyle w:val="Heading2"/>
      </w:pPr>
      <w:r>
        <w:t xml:space="preserve">5. Findings: Professional Ethics and Standards</w:t>
      </w:r>
    </w:p>
    <w:p>
      <w:pPr>
        <w:pStyle w:val="FirstParagraph"/>
      </w:pPr>
      <w:r>
        <w:t xml:space="preserve">The Peer Review Report confirms that the majority of Translator Interpreter professionals in Zurich adhere strictly to the code of ethics mandated by Swiss professional bodies. This includes impartiality, accuracy, and confidentiality.</w:t>
      </w:r>
    </w:p>
    <w:p>
      <w:pPr>
        <w:pStyle w:val="BodyText"/>
      </w:pPr>
      <w:r>
        <w:t xml:space="preserve">However, the review identified a need for stricter enforcement of certification requirements. While many practitioners are certified, a subset of freelance interpreters operating in the Zurich healthcare sector lacks formal accreditation from recognized Swiss institutions. This poses a risk to patient safety and legal integrity.</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proposed for stakeholders in the Switzerland Zurich translation market:</w:t>
      </w:r>
    </w:p>
    <w:p>
      <w:pPr>
        <w:numPr>
          <w:ilvl w:val="0"/>
          <w:numId w:val="1004"/>
        </w:numPr>
        <w:pStyle w:val="Compact"/>
      </w:pPr>
      <w:r>
        <w:rPr>
          <w:bCs/>
          <w:b/>
        </w:rPr>
        <w:t xml:space="preserve">Mandatory Certification:</w:t>
      </w:r>
      <w:r>
        <w:t xml:space="preserve"> </w:t>
      </w:r>
      <w:r>
        <w:t xml:space="preserve">Implement stricter requirements for Translator Interpreter professionals working in legal and medical fields within Zurich, ensuring all practitioners hold valid ASCI or equivalent certifications.</w:t>
      </w:r>
    </w:p>
    <w:p>
      <w:pPr>
        <w:numPr>
          <w:ilvl w:val="0"/>
          <w:numId w:val="1004"/>
        </w:numPr>
        <w:pStyle w:val="Compact"/>
      </w:pPr>
      <w:r>
        <w:rPr>
          <w:bCs/>
          <w:b/>
        </w:rPr>
        <w:t xml:space="preserve">Specialized Training:</w:t>
      </w:r>
      <w:r>
        <w:t xml:space="preserve"> </w:t>
      </w:r>
      <w:r>
        <w:t xml:space="preserve">Encourage continuous professional development focused on Swiss-specific legal and medical terminology, as well as Swiss German dialectology.</w:t>
      </w:r>
    </w:p>
    <w:p>
      <w:pPr>
        <w:numPr>
          <w:ilvl w:val="0"/>
          <w:numId w:val="1004"/>
        </w:numPr>
        <w:pStyle w:val="Compact"/>
      </w:pPr>
      <w:r>
        <w:rPr>
          <w:bCs/>
          <w:b/>
        </w:rPr>
        <w:t xml:space="preserve">Quality Assurance Audits:</w:t>
      </w:r>
      <w:r>
        <w:t xml:space="preserve"> </w:t>
      </w:r>
      <w:r>
        <w:t xml:space="preserve">Establish a regular peer review mechanism for translation agencies in Zurich to ensure ongoing compliance with ISO 17100 standards.</w:t>
      </w:r>
    </w:p>
    <w:p>
      <w:pPr>
        <w:numPr>
          <w:ilvl w:val="0"/>
          <w:numId w:val="1004"/>
        </w:numPr>
        <w:pStyle w:val="Compact"/>
      </w:pPr>
      <w:r>
        <w:rPr>
          <w:bCs/>
          <w:b/>
        </w:rPr>
        <w:t xml:space="preserve">Cultural Sensitivity Workshops:</w:t>
      </w:r>
      <w:r>
        <w:t xml:space="preserve"> </w:t>
      </w:r>
      <w:r>
        <w:t xml:space="preserve">Provide training to enhance cultural competence, ensuring that Translator Interpreter services fully understand the multicultural fabric of Zurich.</w:t>
      </w:r>
    </w:p>
    <w:bookmarkEnd w:id="26"/>
    <w:bookmarkStart w:id="27" w:name="conclusion"/>
    <w:p>
      <w:pPr>
        <w:pStyle w:val="Heading2"/>
      </w:pPr>
      <w:r>
        <w:t xml:space="preserve">7. Conclusion</w:t>
      </w:r>
    </w:p>
    <w:p>
      <w:pPr>
        <w:pStyle w:val="FirstParagraph"/>
      </w:pPr>
      <w:r>
        <w:t xml:space="preserve">This Peer Review Report concludes that while the Translator Interpreter services in Switzerland Zurich are largely robust and professional, there is room for improvement in standardization and dialectal accuracy. By addressing the identified gaps, the industry can further solidify Zurich's reputation as a center for excellence in multilingual communication. The commitment to high standards is evident, but continuous vigilance and professional development are essential to maintain trust and accuracy in this critical sector.</w:t>
      </w:r>
    </w:p>
    <w:bookmarkEnd w:id="27"/>
    <w:p>
      <w:pPr>
        <w:pStyle w:val="BodyText"/>
      </w:pPr>
      <w:r>
        <w:rPr>
          <w:bCs/>
          <w:b/>
        </w:rPr>
        <w:t xml:space="preserve">Prepared by:</w:t>
      </w:r>
    </w:p>
    <w:p>
      <w:pPr>
        <w:pStyle w:val="BodyText"/>
      </w:pPr>
      <w:r>
        <w:t xml:space="preserve">Dr. Elena Müller</w:t>
      </w:r>
    </w:p>
    <w:p>
      <w:pPr>
        <w:pStyle w:val="BodyText"/>
      </w:pPr>
      <w:r>
        <w:t xml:space="preserve">Lead Reviewer, Independent Linguistic Quality Assurance Committee</w:t>
      </w:r>
    </w:p>
    <w:p>
      <w:pPr>
        <w:pStyle w:val="BodyText"/>
      </w:pPr>
      <w:r>
        <w:t xml:space="preserve">Zurich, Switzerland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Translator Interpreter Services in Switzerland Zurich</dc:title>
  <dc:creator/>
  <dc:language>en</dc:language>
  <cp:keywords/>
  <dcterms:created xsi:type="dcterms:W3CDTF">2026-10-10T09:09:18Z</dcterms:created>
  <dcterms:modified xsi:type="dcterms:W3CDTF">2026-10-10T09:09:18Z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