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Translator Interpreter</w:t>
      </w:r>
    </w:p>
    <w:p>
      <w:pPr>
        <w:pStyle w:val="BodyText"/>
      </w:pPr>
      <w:r>
        <w:rPr>
          <w:bCs/>
          <w:b/>
        </w:rPr>
        <w:t xml:space="preserve">Location:</w:t>
      </w:r>
      <w:r>
        <w:t xml:space="preserve"> </w:t>
      </w:r>
      <w:r>
        <w:t xml:space="preserve">United Kingdom Manchester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linguistic competence, and ethical conduct of a Translator Interpreter operating within the United Kingdom Manchester region. The purpose of this review is to ensure that the Translator Interpreter meets the high standards expected in Manchester’s diverse and multicultural environment, where accurate communication is essential across legal, medical, educational, and community services.</w:t>
      </w:r>
    </w:p>
    <w:p>
      <w:pPr>
        <w:pStyle w:val="BodyText"/>
      </w:pPr>
      <w:r>
        <w:t xml:space="preserve">Manchester is one of the United Kingdom’s most linguistically diverse cities, with a significant population of non-native English speakers. As a result, the role of the Translator Interpreter is critical in facilitating access to services, ensuring compliance with legal and regulatory requirements, and promoting inclusivity. This report assesses the Translator Interpreter’s ability to deliver accurate, impartial, and culturally appropriate translation and interpretation services in line with national and local standards.</w:t>
      </w:r>
    </w:p>
    <w:bookmarkEnd w:id="21"/>
    <w:bookmarkStart w:id="22" w:name="scope-of-review"/>
    <w:p>
      <w:pPr>
        <w:pStyle w:val="Heading2"/>
      </w:pPr>
      <w:r>
        <w:t xml:space="preserve">2. Scope of Review</w:t>
      </w:r>
    </w:p>
    <w:p>
      <w:pPr>
        <w:pStyle w:val="FirstParagraph"/>
      </w:pPr>
      <w:r>
        <w:t xml:space="preserve">The scope of this Peer Review Report covers the following key areas:</w:t>
      </w:r>
    </w:p>
    <w:p>
      <w:pPr>
        <w:numPr>
          <w:ilvl w:val="0"/>
          <w:numId w:val="1001"/>
        </w:numPr>
        <w:pStyle w:val="Compact"/>
      </w:pPr>
      <w:r>
        <w:t xml:space="preserve">Linguistic accuracy and fluency in both source and target languages.</w:t>
      </w:r>
    </w:p>
    <w:p>
      <w:pPr>
        <w:numPr>
          <w:ilvl w:val="0"/>
          <w:numId w:val="1001"/>
        </w:numPr>
        <w:pStyle w:val="Compact"/>
      </w:pPr>
      <w:r>
        <w:t xml:space="preserve">Adherence to professional ethics and confidentiality standards.</w:t>
      </w:r>
    </w:p>
    <w:p>
      <w:pPr>
        <w:numPr>
          <w:ilvl w:val="0"/>
          <w:numId w:val="1001"/>
        </w:numPr>
        <w:pStyle w:val="Compact"/>
      </w:pPr>
      <w:r>
        <w:t xml:space="preserve">Knowledge of Manchester-specific terminology and cultural context.</w:t>
      </w:r>
    </w:p>
    <w:p>
      <w:pPr>
        <w:numPr>
          <w:ilvl w:val="0"/>
          <w:numId w:val="1001"/>
        </w:numPr>
        <w:pStyle w:val="Compact"/>
      </w:pPr>
      <w:r>
        <w:t xml:space="preserve">Performance in real-time interpretation scenarios.</w:t>
      </w:r>
    </w:p>
    <w:p>
      <w:pPr>
        <w:numPr>
          <w:ilvl w:val="0"/>
          <w:numId w:val="1001"/>
        </w:numPr>
        <w:pStyle w:val="Compact"/>
      </w:pPr>
      <w:r>
        <w:t xml:space="preserve">Quality of written translation outputs.</w:t>
      </w:r>
    </w:p>
    <w:p>
      <w:pPr>
        <w:numPr>
          <w:ilvl w:val="0"/>
          <w:numId w:val="1001"/>
        </w:numPr>
        <w:pStyle w:val="Compact"/>
      </w:pPr>
      <w:r>
        <w:t xml:space="preserve">Compliance with United Kingdom regulatory frameworks, including those set by the National Register of Public Service Interpreters (NRPSI) and the Chartered Institute of Linguists (CIOL).</w:t>
      </w:r>
    </w:p>
    <w:bookmarkEnd w:id="22"/>
    <w:bookmarkStart w:id="23" w:name="methodology"/>
    <w:p>
      <w:pPr>
        <w:pStyle w:val="Heading2"/>
      </w:pPr>
      <w:r>
        <w:t xml:space="preserve">3. Methodology</w:t>
      </w:r>
    </w:p>
    <w:p>
      <w:pPr>
        <w:pStyle w:val="FirstParagraph"/>
      </w:pPr>
      <w:r>
        <w:t xml:space="preserve">This Peer Review Report was conducted through a combination of direct observation, sample analysis, and stakeholder feedback. The review process included:</w:t>
      </w:r>
    </w:p>
    <w:p>
      <w:pPr>
        <w:numPr>
          <w:ilvl w:val="0"/>
          <w:numId w:val="1002"/>
        </w:numPr>
        <w:pStyle w:val="Compact"/>
      </w:pPr>
      <w:r>
        <w:t xml:space="preserve">Observation of live interpretation sessions in Manchester-based settings, including healthcare clinics and legal proceedings.</w:t>
      </w:r>
    </w:p>
    <w:p>
      <w:pPr>
        <w:numPr>
          <w:ilvl w:val="0"/>
          <w:numId w:val="1002"/>
        </w:numPr>
        <w:pStyle w:val="Compact"/>
      </w:pPr>
      <w:r>
        <w:t xml:space="preserve">Assessment of translated documents for accuracy, tone, and cultural appropriateness.</w:t>
      </w:r>
    </w:p>
    <w:p>
      <w:pPr>
        <w:numPr>
          <w:ilvl w:val="0"/>
          <w:numId w:val="1002"/>
        </w:numPr>
        <w:pStyle w:val="Compact"/>
      </w:pPr>
      <w:r>
        <w:t xml:space="preserve">Interviews with clients, service providers, and colleagues who have worked with the Translator Interpreter.</w:t>
      </w:r>
    </w:p>
    <w:p>
      <w:pPr>
        <w:numPr>
          <w:ilvl w:val="0"/>
          <w:numId w:val="1002"/>
        </w:numPr>
        <w:pStyle w:val="Compact"/>
      </w:pPr>
      <w:r>
        <w:t xml:space="preserve">Comparison of the Translator Interpreter’s work against established benchmarks for professional practice in the United Kingdom.</w:t>
      </w:r>
    </w:p>
    <w:bookmarkEnd w:id="23"/>
    <w:bookmarkStart w:id="29" w:name="findings"/>
    <w:p>
      <w:pPr>
        <w:pStyle w:val="Heading2"/>
      </w:pPr>
      <w:r>
        <w:t xml:space="preserve">4. Findings</w:t>
      </w:r>
    </w:p>
    <w:bookmarkStart w:id="24" w:name="linguistic-competence"/>
    <w:p>
      <w:pPr>
        <w:pStyle w:val="Heading3"/>
      </w:pPr>
      <w:r>
        <w:t xml:space="preserve">4.1 Linguistic Competence</w:t>
      </w:r>
    </w:p>
    <w:p>
      <w:pPr>
        <w:pStyle w:val="FirstParagraph"/>
      </w:pPr>
      <w:r>
        <w:t xml:space="preserve">The Translator Interpreter demonstrated a high level of proficiency in both the source and target languages. Vocabulary usage was precise, and grammatical structures were consistently correct. In the context of Manchester’s multilingual environment, the Translator Interpreter showed a strong understanding of regional dialects and sociolects, which enhanced the clarity and relevance of communication.</w:t>
      </w:r>
    </w:p>
    <w:bookmarkEnd w:id="24"/>
    <w:bookmarkStart w:id="25" w:name="cultural-sensitivity"/>
    <w:p>
      <w:pPr>
        <w:pStyle w:val="Heading3"/>
      </w:pPr>
      <w:r>
        <w:t xml:space="preserve">4.2 Cultural Sensitivity</w:t>
      </w:r>
    </w:p>
    <w:p>
      <w:pPr>
        <w:pStyle w:val="FirstParagraph"/>
      </w:pPr>
      <w:r>
        <w:t xml:space="preserve">Cultural awareness was evident in both interpretation and translation tasks. The Translator Interpreter appropriately adapted language to reflect cultural norms and sensitivities, particularly in community and healthcare settings in Manchester. This contributed to greater trust and engagement between service users and providers.</w:t>
      </w:r>
    </w:p>
    <w:bookmarkEnd w:id="25"/>
    <w:bookmarkStart w:id="26" w:name="ethical-conduct"/>
    <w:p>
      <w:pPr>
        <w:pStyle w:val="Heading3"/>
      </w:pPr>
      <w:r>
        <w:t xml:space="preserve">4.3 Ethical Conduct</w:t>
      </w:r>
    </w:p>
    <w:p>
      <w:pPr>
        <w:pStyle w:val="FirstParagraph"/>
      </w:pPr>
      <w:r>
        <w:t xml:space="preserve">The Translator Interpreter adhered strictly to ethical guidelines, maintaining confidentiality and impartiality at all times. There were no instances of bias, omission, or unauthorized disclosure of information. This aligns with the professional standards expected of interpreters and translators in the United Kingdom.</w:t>
      </w:r>
    </w:p>
    <w:bookmarkEnd w:id="26"/>
    <w:bookmarkStart w:id="27" w:name="real-time-interpretation-performance"/>
    <w:p>
      <w:pPr>
        <w:pStyle w:val="Heading3"/>
      </w:pPr>
      <w:r>
        <w:t xml:space="preserve">4.4 Real-Time Interpretation Performance</w:t>
      </w:r>
    </w:p>
    <w:p>
      <w:pPr>
        <w:pStyle w:val="FirstParagraph"/>
      </w:pPr>
      <w:r>
        <w:t xml:space="preserve">During live interpretation sessions, the Translator Interpreter exhibited strong listening skills, rapid processing ability, and clear delivery. The ability to manage complex terminology in legal and medical contexts was particularly noteworthy. Feedback from stakeholders in Manchester indicated high satisfaction with the accuracy and professionalism of the interpretation services provided.</w:t>
      </w:r>
    </w:p>
    <w:bookmarkEnd w:id="27"/>
    <w:bookmarkStart w:id="28" w:name="written-translation-quality"/>
    <w:p>
      <w:pPr>
        <w:pStyle w:val="Heading3"/>
      </w:pPr>
      <w:r>
        <w:t xml:space="preserve">4.5 Written Translation Quality</w:t>
      </w:r>
    </w:p>
    <w:p>
      <w:pPr>
        <w:pStyle w:val="FirstParagraph"/>
      </w:pPr>
      <w:r>
        <w:t xml:space="preserve">Translated documents were reviewed for accuracy, coherence, and stylistic appropriateness. The Translator Interpreter consistently produced high-quality translations that preserved the original meaning while adapting to the linguistic and cultural expectations of the target audience in Manchester.</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Continue professional development through ongoing training in specialized terminology relevant to Manchester’s legal, healthcare, and educational sectors.</w:t>
      </w:r>
    </w:p>
    <w:p>
      <w:pPr>
        <w:numPr>
          <w:ilvl w:val="0"/>
          <w:numId w:val="1003"/>
        </w:numPr>
        <w:pStyle w:val="Compact"/>
      </w:pPr>
      <w:r>
        <w:t xml:space="preserve">Engage with local professional networks in the United Kingdom to stay updated on best practices and regulatory changes.</w:t>
      </w:r>
    </w:p>
    <w:p>
      <w:pPr>
        <w:numPr>
          <w:ilvl w:val="0"/>
          <w:numId w:val="1003"/>
        </w:numPr>
        <w:pStyle w:val="Compact"/>
      </w:pPr>
      <w:r>
        <w:t xml:space="preserve">Consider participating in peer supervision sessions to further refine interpretation and translation skills.</w:t>
      </w:r>
    </w:p>
    <w:p>
      <w:pPr>
        <w:numPr>
          <w:ilvl w:val="0"/>
          <w:numId w:val="1003"/>
        </w:numPr>
        <w:pStyle w:val="Compact"/>
      </w:pPr>
      <w:r>
        <w:t xml:space="preserve">Maintain a portfolio of work samples to demonstrate competence and support future accreditation efforts.</w:t>
      </w:r>
    </w:p>
    <w:bookmarkEnd w:id="30"/>
    <w:bookmarkStart w:id="31" w:name="conclusion"/>
    <w:p>
      <w:pPr>
        <w:pStyle w:val="Heading2"/>
      </w:pPr>
      <w:r>
        <w:t xml:space="preserve">6. Conclusion</w:t>
      </w:r>
    </w:p>
    <w:p>
      <w:pPr>
        <w:pStyle w:val="FirstParagraph"/>
      </w:pPr>
      <w:r>
        <w:t xml:space="preserve">This Peer Review Report confirms that the Translator Interpreter meets the professional standards required for practice in United Kingdom Manchester. The individual’s linguistic competence, cultural sensitivity, ethical conduct, and technical skills contribute significantly to effective communication in a diverse urban environment. Continued commitment to professional development will ensure sustained excellence in service delivery.</w:t>
      </w:r>
    </w:p>
    <w:bookmarkEnd w:id="31"/>
    <w:p>
      <w:pPr>
        <w:pStyle w:val="BodyText"/>
      </w:pPr>
      <w:r>
        <w:rPr>
          <w:bCs/>
          <w:b/>
        </w:rPr>
        <w:t xml:space="preserve">Reviewed by:</w:t>
      </w:r>
      <w:r>
        <w:t xml:space="preserve"> </w:t>
      </w:r>
      <w:r>
        <w:t xml:space="preserve">[Name of Peer Reviewer]</w:t>
      </w:r>
    </w:p>
    <w:p>
      <w:pPr>
        <w:pStyle w:val="BodyText"/>
      </w:pPr>
      <w:r>
        <w:rPr>
          <w:bCs/>
          <w:b/>
        </w:rPr>
        <w:t xml:space="preserve">Title:</w:t>
      </w:r>
      <w:r>
        <w:t xml:space="preserve"> </w:t>
      </w:r>
      <w:r>
        <w:t xml:space="preserve">Senior Linguistic Consultant</w:t>
      </w:r>
    </w:p>
    <w:p>
      <w:pPr>
        <w:pStyle w:val="BodyText"/>
      </w:pPr>
      <w:r>
        <w:rPr>
          <w:bCs/>
          <w:b/>
        </w:rPr>
        <w:t xml:space="preserve">Organization:</w:t>
      </w:r>
      <w:r>
        <w:t xml:space="preserve"> </w:t>
      </w:r>
      <w:r>
        <w:t xml:space="preserve">[Name of 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 United Kingdom Manchester</dc:title>
  <dc:creator/>
  <dc:language>en</dc:language>
  <cp:keywords/>
  <dcterms:created xsi:type="dcterms:W3CDTF">2026-10-10T08:10:01Z</dcterms:created>
  <dcterms:modified xsi:type="dcterms:W3CDTF">2026-10-10T08:10:01Z</dcterms:modified>
</cp:coreProperties>
</file>

<file path=docProps/custom.xml><?xml version="1.0" encoding="utf-8"?>
<Properties xmlns="http://schemas.openxmlformats.org/officeDocument/2006/custom-properties" xmlns:vt="http://schemas.openxmlformats.org/officeDocument/2006/docPropsVTypes"/>
</file>