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Compliance</w:t>
      </w:r>
    </w:p>
    <w:p>
      <w:pPr>
        <w:pStyle w:val="BodyText"/>
      </w:pPr>
      <w:r>
        <w:rPr>
          <w:bCs/>
          <w:b/>
        </w:rPr>
        <w:t xml:space="preserve">Location:</w:t>
      </w:r>
      <w:r>
        <w:t xml:space="preserve"> </w:t>
      </w:r>
      <w:r>
        <w:t xml:space="preserve">Houston, United States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Department, Houston Language Services Consortium</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competency, accuracy, and ethical adherence of a designated Translator Interpreter operating within the Greater Houston metropolitan area. Given Houston's status as a major hub for healthcare, energy, and international trade in the United States, the demand for high-fidelity language services is critical. This review evaluates the subject's ability to navigate complex linguistic landscapes while adhering to the specific cultural and legal nuances required in Texas. The overall assessment indicates a strong command of source and target languages, with specific recommendations provided for enhancing cultural localization in medical and legal contexts.</w:t>
      </w:r>
    </w:p>
    <w:bookmarkEnd w:id="21"/>
    <w:bookmarkStart w:id="22" w:name="scope-and-methodology"/>
    <w:p>
      <w:pPr>
        <w:pStyle w:val="Heading2"/>
      </w:pPr>
      <w:r>
        <w:t xml:space="preserve">2. Scope and Methodology</w:t>
      </w:r>
    </w:p>
    <w:p>
      <w:pPr>
        <w:pStyle w:val="FirstParagraph"/>
      </w:pPr>
      <w:r>
        <w:t xml:space="preserve">The scope of this review covers a three-month period of active service provided by the Translator Interpreter across various sectors in Houston, including Harris County hospitals, local legal firms, and corporate energy sectors. The methodology involved a blind peer review process where recorded interpretation sessions and translated documents were analyzed by a panel of senior linguists certified by the American Translators Association (ATA). The evaluation criteria focused on accuracy, completeness, terminology consistency, cultural appropriateness, and adherence to confidentiality standards mandated by United States federal and Texas state regulations.</w:t>
      </w:r>
    </w:p>
    <w:bookmarkEnd w:id="22"/>
    <w:bookmarkStart w:id="23" w:name="linguistic-competency-and-accuracy"/>
    <w:p>
      <w:pPr>
        <w:pStyle w:val="Heading2"/>
      </w:pPr>
      <w:r>
        <w:t xml:space="preserve">3. Linguistic Competency and Accuracy</w:t>
      </w:r>
    </w:p>
    <w:p>
      <w:pPr>
        <w:pStyle w:val="FirstParagraph"/>
      </w:pPr>
      <w:r>
        <w:t xml:space="preserve">The Translator Interpreter demonstrated exceptional linguistic proficiency. In the context of Houston's diverse demographic, which includes significant populations of Spanish, Vietnamese, and Arabic speakers, the subject showed a nuanced understanding of regional dialects. For instance, during medical interpretation scenarios, the subject successfully navigated the specific terminology required for patient intake and diagnosis without resorting to literal translations that could cause confusion.</w:t>
      </w:r>
    </w:p>
    <w:p>
      <w:pPr>
        <w:pStyle w:val="BodyText"/>
      </w:pPr>
      <w:r>
        <w:t xml:space="preserve">However, the review noted minor inconsistencies in the translation of technical legal jargon specific to Texas property law. While the general meaning was preserved, the precise legal weight of certain terms was occasionally diluted. In the high-stakes environment of Houston's legal system, such nuances are vital. It is recommended that the Translator Interpreter engage in continuous professional development focused on Texas-specific legal terminology to ensure absolute precision.</w:t>
      </w:r>
    </w:p>
    <w:bookmarkEnd w:id="23"/>
    <w:bookmarkStart w:id="24" w:name="cultural-competence-and-localization"/>
    <w:p>
      <w:pPr>
        <w:pStyle w:val="Heading2"/>
      </w:pPr>
      <w:r>
        <w:t xml:space="preserve">4. Cultural Competence and Localization</w:t>
      </w:r>
    </w:p>
    <w:p>
      <w:pPr>
        <w:pStyle w:val="FirstParagraph"/>
      </w:pPr>
      <w:r>
        <w:t xml:space="preserve">A critical aspect of this Peer Review Report is the evaluation of cultural competence. Houston is a culturally vibrant city within the United States, and effective communication requires more than just language translation; it requires cultural mediation. The Translator Interpreter generally performed well in adapting communication styles to fit the cultural expectations of clients.</w:t>
      </w:r>
    </w:p>
    <w:p>
      <w:pPr>
        <w:pStyle w:val="BodyText"/>
      </w:pPr>
      <w:r>
        <w:t xml:space="preserve">In healthcare settings, the subject demonstrated sensitivity to cultural beliefs regarding health and treatment, facilitating better rapport between providers and patients. However, there were instances where idiomatic expressions unique to the Gulf Coast region were not adequately localized for non-native speakers, potentially leading to minor misunderstandings. Enhancing the localization strategy to account for both the source culture and the specific Houstonian context will further elevate the quality of service.</w:t>
      </w:r>
    </w:p>
    <w:bookmarkEnd w:id="24"/>
    <w:bookmarkStart w:id="25" w:name="ethical-standards-and-confidentiality"/>
    <w:p>
      <w:pPr>
        <w:pStyle w:val="Heading2"/>
      </w:pPr>
      <w:r>
        <w:t xml:space="preserve">5. Ethical Standards and Confidentiality</w:t>
      </w:r>
    </w:p>
    <w:p>
      <w:pPr>
        <w:pStyle w:val="FirstParagraph"/>
      </w:pPr>
      <w:r>
        <w:t xml:space="preserve">Adherence to ethical standards is paramount for any Translator Interpreter working in the United States. This review confirmed that the subject strictly maintained confidentiality in accordance with HIPAA regulations for healthcare and attorney-client privilege standards for legal matters. No breaches of privacy were detected during the audit period. The subject also demonstrated impartiality, avoiding any personal bias or commentary during interpretation sessions, which is essential for maintaining trust in professional settings.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Translator Interpreter:</w:t>
      </w:r>
    </w:p>
    <w:p>
      <w:pPr>
        <w:numPr>
          <w:ilvl w:val="0"/>
          <w:numId w:val="1001"/>
        </w:numPr>
        <w:pStyle w:val="Compact"/>
      </w:pPr>
      <w:r>
        <w:rPr>
          <w:bCs/>
          <w:b/>
        </w:rPr>
        <w:t xml:space="preserve">Specialized Training:</w:t>
      </w:r>
      <w:r>
        <w:t xml:space="preserve"> </w:t>
      </w:r>
      <w:r>
        <w:t xml:space="preserve">Enroll in advanced workshops focusing on Texas legal terminology and Houston-specific medical protocols.</w:t>
      </w:r>
    </w:p>
    <w:p>
      <w:pPr>
        <w:numPr>
          <w:ilvl w:val="0"/>
          <w:numId w:val="1001"/>
        </w:numPr>
        <w:pStyle w:val="Compact"/>
      </w:pPr>
      <w:r>
        <w:rPr>
          <w:bCs/>
          <w:b/>
        </w:rPr>
        <w:t xml:space="preserve">Localization Enhancement:</w:t>
      </w:r>
      <w:r>
        <w:t xml:space="preserve"> </w:t>
      </w:r>
      <w:r>
        <w:t xml:space="preserve">Develop a glossary of regional idioms and cultural references common in Houston to improve the naturalness of translations.</w:t>
      </w:r>
    </w:p>
    <w:p>
      <w:pPr>
        <w:numPr>
          <w:ilvl w:val="0"/>
          <w:numId w:val="1001"/>
        </w:numPr>
        <w:pStyle w:val="Compact"/>
      </w:pPr>
      <w:r>
        <w:rPr>
          <w:bCs/>
          <w:b/>
        </w:rPr>
        <w:t xml:space="preserve">Feedback Loop:</w:t>
      </w:r>
      <w:r>
        <w:t xml:space="preserve"> </w:t>
      </w:r>
      <w:r>
        <w:t xml:space="preserve">Implement a regular feedback mechanism with clients to identify areas for improvement in real-time.</w:t>
      </w:r>
    </w:p>
    <w:bookmarkEnd w:id="26"/>
    <w:bookmarkStart w:id="27" w:name="conclusion"/>
    <w:p>
      <w:pPr>
        <w:pStyle w:val="Heading2"/>
      </w:pPr>
      <w:r>
        <w:t xml:space="preserve">7. Conclusion</w:t>
      </w:r>
    </w:p>
    <w:p>
      <w:pPr>
        <w:pStyle w:val="FirstParagraph"/>
      </w:pPr>
      <w:r>
        <w:t xml:space="preserve">In conclusion, the Translator Interpreter evaluated in this report meets the high standards expected in the United States, particularly within the dynamic environment of Houston. While there are areas for improvement regarding specialized terminology and regional localization, the overall performance is commendable. By addressing the recommendations outlined in this Peer Review Report, the subject can further enhance their service quality, ensuring effective and accurate communication for all stakeholders in Houston.</w:t>
      </w:r>
    </w:p>
    <w:bookmarkEnd w:id="27"/>
    <w:p>
      <w:pPr>
        <w:pStyle w:val="BodyText"/>
      </w:pPr>
      <w:r>
        <w:rPr>
          <w:bCs/>
          <w:b/>
        </w:rPr>
        <w:t xml:space="preserve">Reviewed By:</w:t>
      </w:r>
    </w:p>
    <w:p>
      <w:pPr>
        <w:pStyle w:val="BodyText"/>
      </w:pPr>
      <w:r>
        <w:t xml:space="preserve">Jane Doe, Senior Linguist</w:t>
      </w:r>
    </w:p>
    <w:p>
      <w:pPr>
        <w:pStyle w:val="BodyText"/>
      </w:pPr>
      <w:r>
        <w:t xml:space="preserve">Houston Language Services Consortium</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 Houston, United States</dc:title>
  <dc:creator/>
  <dc:language>en</dc:language>
  <cp:keywords/>
  <dcterms:created xsi:type="dcterms:W3CDTF">2026-10-10T08:51:31Z</dcterms:created>
  <dcterms:modified xsi:type="dcterms:W3CDTF">2026-10-10T08:51:31Z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