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Compliance</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assess the professional competency, ethical adherence, and operational efficiency of a Translator Interpreter operating within the jurisdiction of the United States New York City. The review focuses on the critical role language services play in ensuring equitable access to information, legal proceedings, healthcare, and municipal services in one of the most linguistically diverse metropolitan areas in the world. The evaluation is based on a comprehensive analysis of recorded sessions, client feedback, and adherence to industry standards set by organizations such as the American Translators Association (ATA) and the National Association of Judiciary Interpreters and Translators (NAJIT).</w:t>
      </w:r>
    </w:p>
    <w:bookmarkEnd w:id="21"/>
    <w:bookmarkStart w:id="22" w:name="context-and-scope"/>
    <w:p>
      <w:pPr>
        <w:pStyle w:val="Heading2"/>
      </w:pPr>
      <w:r>
        <w:t xml:space="preserve">2. Context and Scope</w:t>
      </w:r>
    </w:p>
    <w:p>
      <w:pPr>
        <w:pStyle w:val="FirstParagraph"/>
      </w:pPr>
      <w:r>
        <w:t xml:space="preserve">The United States New York City presents a unique environment for language services. With a population comprising hundreds of languages, the demand for accurate and culturally competent translation and interpretation is paramount. This review examines the Translator Interpreter's performance across three primary domains: legal proceedings in local courts, medical interpretation in healthcare facilities, and community outreach programs. The scope includes an assessment of linguistic accuracy, cultural sensitivity, confidentiality, and punctuality.</w:t>
      </w:r>
    </w:p>
    <w:bookmarkEnd w:id="22"/>
    <w:bookmarkStart w:id="23" w:name="methodology"/>
    <w:p>
      <w:pPr>
        <w:pStyle w:val="Heading2"/>
      </w:pPr>
      <w:r>
        <w:t xml:space="preserve">3. Methodology</w:t>
      </w:r>
    </w:p>
    <w:p>
      <w:pPr>
        <w:pStyle w:val="FirstParagraph"/>
      </w:pPr>
      <w:r>
        <w:t xml:space="preserve">The peer review process involved a multi-faceted approach to ensure a thorough and unbiased evaluation. The methodology included:</w:t>
      </w:r>
    </w:p>
    <w:p>
      <w:pPr>
        <w:numPr>
          <w:ilvl w:val="0"/>
          <w:numId w:val="1001"/>
        </w:numPr>
        <w:pStyle w:val="Compact"/>
      </w:pPr>
      <w:r>
        <w:rPr>
          <w:bCs/>
          <w:b/>
        </w:rPr>
        <w:t xml:space="preserve">Live Observation:</w:t>
      </w:r>
      <w:r>
        <w:t xml:space="preserve"> </w:t>
      </w:r>
      <w:r>
        <w:t xml:space="preserve">Direct observation of the Translator Interpreter during live sessions in New York City municipal settings.</w:t>
      </w:r>
    </w:p>
    <w:p>
      <w:pPr>
        <w:numPr>
          <w:ilvl w:val="0"/>
          <w:numId w:val="1001"/>
        </w:numPr>
        <w:pStyle w:val="Compact"/>
      </w:pPr>
      <w:r>
        <w:rPr>
          <w:bCs/>
          <w:b/>
        </w:rPr>
        <w:t xml:space="preserve">Recorded Analysis:</w:t>
      </w:r>
      <w:r>
        <w:t xml:space="preserve"> </w:t>
      </w:r>
      <w:r>
        <w:t xml:space="preserve">Review of audio and video recordings of interpretation sessions to assess accuracy and fluency.</w:t>
      </w:r>
    </w:p>
    <w:p>
      <w:pPr>
        <w:numPr>
          <w:ilvl w:val="0"/>
          <w:numId w:val="1001"/>
        </w:numPr>
        <w:pStyle w:val="Compact"/>
      </w:pPr>
      <w:r>
        <w:rPr>
          <w:bCs/>
          <w:b/>
        </w:rPr>
        <w:t xml:space="preserve">Client Surveys:</w:t>
      </w:r>
      <w:r>
        <w:t xml:space="preserve"> </w:t>
      </w:r>
      <w:r>
        <w:t xml:space="preserve">Collection of feedback from clients and stakeholders regarding their experience with the language services provided.</w:t>
      </w:r>
    </w:p>
    <w:p>
      <w:pPr>
        <w:numPr>
          <w:ilvl w:val="0"/>
          <w:numId w:val="1001"/>
        </w:numPr>
        <w:pStyle w:val="Compact"/>
      </w:pPr>
      <w:r>
        <w:rPr>
          <w:bCs/>
          <w:b/>
        </w:rPr>
        <w:t xml:space="preserve">Document Review:</w:t>
      </w:r>
      <w:r>
        <w:t xml:space="preserve"> </w:t>
      </w:r>
      <w:r>
        <w:t xml:space="preserve">Examination of translated documents for consistency, terminology accuracy, and formatting compliance.</w:t>
      </w:r>
    </w:p>
    <w:bookmarkEnd w:id="23"/>
    <w:bookmarkStart w:id="28" w:name="findings"/>
    <w:p>
      <w:pPr>
        <w:pStyle w:val="Heading2"/>
      </w:pPr>
      <w:r>
        <w:t xml:space="preserve">4. Findings</w:t>
      </w:r>
    </w:p>
    <w:bookmarkStart w:id="24" w:name="linguistic-accuracy"/>
    <w:p>
      <w:pPr>
        <w:pStyle w:val="Heading3"/>
      </w:pPr>
      <w:r>
        <w:t xml:space="preserve">4.1 Linguistic Accuracy</w:t>
      </w:r>
    </w:p>
    <w:p>
      <w:pPr>
        <w:pStyle w:val="FirstParagraph"/>
      </w:pPr>
      <w:r>
        <w:t xml:space="preserve">The Translator Interpreter demonstrated a high level of proficiency in both source and target languages. The review found that the interpretation was generally accurate, with minimal omissions or additions. However, there were instances where specialized terminology, particularly in legal contexts, required further refinement. It is recommended that the Translator Interpreter engage in continuous professional development to stay updated with evolving legal and medical terminology specific to the United States New York City jurisdiction.</w:t>
      </w:r>
    </w:p>
    <w:bookmarkEnd w:id="24"/>
    <w:bookmarkStart w:id="25" w:name="cultural-competency"/>
    <w:p>
      <w:pPr>
        <w:pStyle w:val="Heading3"/>
      </w:pPr>
      <w:r>
        <w:t xml:space="preserve">4.2 Cultural Competency</w:t>
      </w:r>
    </w:p>
    <w:p>
      <w:pPr>
        <w:pStyle w:val="FirstParagraph"/>
      </w:pPr>
      <w:r>
        <w:t xml:space="preserve">Cultural sensitivity is crucial in the diverse landscape of New York City. The Translator Interpreter showed a strong understanding of cultural nuances, which facilitated effective communication between parties. The ability to navigate cultural differences was evident in community outreach sessions, where the interpreter successfully bridged gaps between municipal officials and diverse community members.</w:t>
      </w:r>
    </w:p>
    <w:bookmarkEnd w:id="25"/>
    <w:bookmarkStart w:id="26" w:name="ethical-standards"/>
    <w:p>
      <w:pPr>
        <w:pStyle w:val="Heading3"/>
      </w:pPr>
      <w:r>
        <w:t xml:space="preserve">4.3 Ethical Standards</w:t>
      </w:r>
    </w:p>
    <w:p>
      <w:pPr>
        <w:pStyle w:val="FirstParagraph"/>
      </w:pPr>
      <w:r>
        <w:t xml:space="preserve">Adherence to ethical guidelines was a key focus of this review. The Translator Interpreter consistently maintained confidentiality and impartiality, which are fundamental principles in the profession. There were no reported breaches of confidentiality, and the interpreter demonstrated professionalism in handling sensitive information.</w:t>
      </w:r>
    </w:p>
    <w:bookmarkEnd w:id="26"/>
    <w:bookmarkStart w:id="27" w:name="punctuality-and-professionalism"/>
    <w:p>
      <w:pPr>
        <w:pStyle w:val="Heading3"/>
      </w:pPr>
      <w:r>
        <w:t xml:space="preserve">4.4 Punctuality and Professionalism</w:t>
      </w:r>
    </w:p>
    <w:p>
      <w:pPr>
        <w:pStyle w:val="FirstParagraph"/>
      </w:pPr>
      <w:r>
        <w:t xml:space="preserve">The review noted that the Translator Interpreter was generally punctual and well-prepared for assignments. However, there were a few instances of minor delays, which, while not significantly impacting the proceedings, should be addressed to ensure seamless service delivery.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Translator Interpreter in the United States New York City:</w:t>
      </w:r>
    </w:p>
    <w:p>
      <w:pPr>
        <w:numPr>
          <w:ilvl w:val="0"/>
          <w:numId w:val="1002"/>
        </w:numPr>
        <w:pStyle w:val="Compact"/>
      </w:pPr>
      <w:r>
        <w:rPr>
          <w:bCs/>
          <w:b/>
        </w:rPr>
        <w:t xml:space="preserve">Specialized Training:</w:t>
      </w:r>
      <w:r>
        <w:t xml:space="preserve"> </w:t>
      </w:r>
      <w:r>
        <w:t xml:space="preserve">Enroll in advanced training programs focused on legal and medical interpretation to improve terminology accuracy.</w:t>
      </w:r>
    </w:p>
    <w:p>
      <w:pPr>
        <w:numPr>
          <w:ilvl w:val="0"/>
          <w:numId w:val="1002"/>
        </w:numPr>
        <w:pStyle w:val="Compact"/>
      </w:pPr>
      <w:r>
        <w:rPr>
          <w:bCs/>
          <w:b/>
        </w:rPr>
        <w:t xml:space="preserve">Continuous Education:</w:t>
      </w:r>
      <w:r>
        <w:t xml:space="preserve"> </w:t>
      </w:r>
      <w:r>
        <w:t xml:space="preserve">Participate in workshops and seminars to stay informed about cultural and linguistic trends in New York City.</w:t>
      </w:r>
    </w:p>
    <w:p>
      <w:pPr>
        <w:numPr>
          <w:ilvl w:val="0"/>
          <w:numId w:val="1002"/>
        </w:numPr>
        <w:pStyle w:val="Compact"/>
      </w:pPr>
      <w:r>
        <w:rPr>
          <w:bCs/>
          <w:b/>
        </w:rPr>
        <w:t xml:space="preserve">Time Management:</w:t>
      </w:r>
      <w:r>
        <w:t xml:space="preserve"> </w:t>
      </w:r>
      <w:r>
        <w:t xml:space="preserve">Implement strategies to ensure punctuality and reduce delays in service delivery.</w:t>
      </w:r>
    </w:p>
    <w:p>
      <w:pPr>
        <w:numPr>
          <w:ilvl w:val="0"/>
          <w:numId w:val="1002"/>
        </w:numPr>
        <w:pStyle w:val="Compact"/>
      </w:pPr>
      <w:r>
        <w:rPr>
          <w:bCs/>
          <w:b/>
        </w:rPr>
        <w:t xml:space="preserve">Feedback Mechanism:</w:t>
      </w:r>
      <w:r>
        <w:t xml:space="preserve"> </w:t>
      </w:r>
      <w:r>
        <w:t xml:space="preserve">Establish a regular feedback loop with clients and stakeholders to continuously improve service quality.</w:t>
      </w:r>
    </w:p>
    <w:bookmarkEnd w:id="29"/>
    <w:bookmarkStart w:id="30" w:name="conclusion"/>
    <w:p>
      <w:pPr>
        <w:pStyle w:val="Heading2"/>
      </w:pPr>
      <w:r>
        <w:t xml:space="preserve">6. Conclusion</w:t>
      </w:r>
    </w:p>
    <w:p>
      <w:pPr>
        <w:pStyle w:val="FirstParagraph"/>
      </w:pPr>
      <w:r>
        <w:t xml:space="preserve">This Peer Review Report concludes that the Translator Interpreter is a competent and ethical professional who plays a vital role in facilitating communication in the United States New York City. While there are areas for improvement, particularly in specialized terminology and punctuality, the overall performance is commendable. By implementing the recommended actions, the Translator Interpreter can further enhance their service quality and contribute to the effective functioning of multilingual services in this dynamic urban environment.</w:t>
      </w:r>
    </w:p>
    <w:bookmarkEnd w:id="30"/>
    <w:p>
      <w:pPr>
        <w:pStyle w:val="BodyText"/>
      </w:pPr>
      <w:r>
        <w:rPr>
          <w:bCs/>
          <w:b/>
        </w:rPr>
        <w:t xml:space="preserve">Prepared by:</w:t>
      </w:r>
    </w:p>
    <w:p>
      <w:pPr>
        <w:pStyle w:val="BodyText"/>
      </w:pPr>
      <w:r>
        <w:t xml:space="preserve">John Doe</w:t>
      </w:r>
    </w:p>
    <w:p>
      <w:pPr>
        <w:pStyle w:val="BodyText"/>
      </w:pPr>
      <w:r>
        <w:t xml:space="preserve">Senior Peer Reviewer</w:t>
      </w:r>
    </w:p>
    <w:p>
      <w:pPr>
        <w:pStyle w:val="BodyText"/>
      </w:pPr>
      <w:r>
        <w:t xml:space="preserve">New York City Language Services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