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1" w:name="peer-review-report"/>
    <w:p>
      <w:pPr>
        <w:pStyle w:val="Heading1"/>
      </w:pPr>
      <w:r>
        <w:t xml:space="preserve">Peer Review Report</w:t>
      </w:r>
    </w:p>
    <w:bookmarkStart w:id="20" w:name="X6fe6a79141f4ac76416ce9c812f0a540bc5f886"/>
    <w:p>
      <w:pPr>
        <w:pStyle w:val="Heading3"/>
      </w:pPr>
      <w:r>
        <w:t xml:space="preserve">Subject: Professional Assessment of Translator Interpreter Services</w:t>
      </w:r>
    </w:p>
    <w:p>
      <w:pPr>
        <w:pStyle w:val="FirstParagraph"/>
      </w:pPr>
      <w:r>
        <w:rPr>
          <w:bCs/>
          <w:b/>
        </w:rPr>
        <w:t xml:space="preserve">Location:</w:t>
      </w:r>
      <w:r>
        <w:t xml:space="preserve"> </w:t>
      </w:r>
      <w:r>
        <w:t xml:space="preserve">Venezuela Caracas</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PR-VC-2023-089</w:t>
      </w:r>
    </w:p>
    <w:bookmarkEnd w:id="20"/>
    <w:bookmarkEnd w:id="21"/>
    <w:bookmarkStart w:id="22"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current standards, operational capabilities, and professional ethics of</w:t>
      </w:r>
      <w:r>
        <w:t xml:space="preserve"> </w:t>
      </w:r>
      <w:r>
        <w:rPr>
          <w:bCs/>
          <w:b/>
        </w:rPr>
        <w:t xml:space="preserve">Translator Interpreter</w:t>
      </w:r>
      <w:r>
        <w:t xml:space="preserve"> </w:t>
      </w:r>
      <w:r>
        <w:t xml:space="preserve">services operating within the metropolitan area of</w:t>
      </w:r>
      <w:r>
        <w:t xml:space="preserve"> </w:t>
      </w:r>
      <w:r>
        <w:rPr>
          <w:bCs/>
          <w:b/>
        </w:rPr>
        <w:t xml:space="preserve">Venezuela Caracas</w:t>
      </w:r>
      <w:r>
        <w:t xml:space="preserve">. Given the complex geopolitical, economic, and social landscape of the region, the demand for high-quality linguistic mediation has never been more critical. This document assesses how local practitioners navigate the unique challenges of providing accurate translation and interpretation in a multilingual environment characterized by Spanish as the primary language, with significant interactions involving English, Portuguese, and increasingly, Mandarin and Arabic due to international trade and diplomatic relations.</w:t>
      </w:r>
    </w:p>
    <w:p>
      <w:pPr>
        <w:pStyle w:val="BodyText"/>
      </w:pPr>
      <w:r>
        <w:t xml:space="preserve">The review focuses on three core pillars: linguistic accuracy, cultural competence specific to the Venezuelan context, and adherence to international professional standards despite local infrastructural constraints. The findings indicate a resilient professional community in Caracas that maintains high ethical standards, though significant challenges remain regarding technological access and continuous professional development.</w:t>
      </w:r>
    </w:p>
    <w:bookmarkEnd w:id="22"/>
    <w:bookmarkStart w:id="23" w:name="X16f0b90097c0960b1859aa7e1a49c2b37747559"/>
    <w:p>
      <w:pPr>
        <w:pStyle w:val="Heading2"/>
      </w:pPr>
      <w:r>
        <w:t xml:space="preserve">2. Contextual Analysis: The Caracas Environment</w:t>
      </w:r>
    </w:p>
    <w:p>
      <w:pPr>
        <w:pStyle w:val="FirstParagraph"/>
      </w:pPr>
      <w:r>
        <w:t xml:space="preserve">To understand the performance of a</w:t>
      </w:r>
      <w:r>
        <w:t xml:space="preserve"> </w:t>
      </w:r>
      <w:r>
        <w:rPr>
          <w:bCs/>
          <w:b/>
        </w:rPr>
        <w:t xml:space="preserve">Translator Interpreter</w:t>
      </w:r>
      <w:r>
        <w:t xml:space="preserve"> </w:t>
      </w:r>
      <w:r>
        <w:t xml:space="preserve">in</w:t>
      </w:r>
      <w:r>
        <w:t xml:space="preserve"> </w:t>
      </w:r>
      <w:r>
        <w:rPr>
          <w:bCs/>
          <w:b/>
        </w:rPr>
        <w:t xml:space="preserve">Venezuela Caracas</w:t>
      </w:r>
      <w:r>
        <w:t xml:space="preserve">, one must first acknowledge the operational environment. Caracas is a hub for international NGOs, diplomatic missions, multinational corporations, and legal proceedings involving cross-border disputes. The role of the interpreter here extends beyond mere language conversion; it involves navigating a socio-political reality where terminology can carry significant weight.</w:t>
      </w:r>
    </w:p>
    <w:p>
      <w:pPr>
        <w:pStyle w:val="BodyText"/>
      </w:pPr>
      <w:r>
        <w:t xml:space="preserve">A key aspect of this</w:t>
      </w:r>
      <w:r>
        <w:t xml:space="preserve"> </w:t>
      </w:r>
      <w:r>
        <w:rPr>
          <w:bCs/>
          <w:b/>
        </w:rPr>
        <w:t xml:space="preserve">Peer Review Report</w:t>
      </w:r>
      <w:r>
        <w:t xml:space="preserve"> </w:t>
      </w:r>
      <w:r>
        <w:t xml:space="preserve">is the evaluation of how interpreters handle "high-stakes" communication. In Caracas, this includes medical interpretation in public and private hospitals, legal interpretation in courts dealing with international law, and business interpretation for foreign investors assessing market risks. The review found that successful practitioners in this region demonstrate exceptional adaptability, often switching between formal register and colloquial Venezuelan Spanish to ensure clarity without losing professional integrity.</w:t>
      </w:r>
    </w:p>
    <w:bookmarkEnd w:id="23"/>
    <w:bookmarkStart w:id="26" w:name="evaluation-of-linguistic-competence"/>
    <w:p>
      <w:pPr>
        <w:pStyle w:val="Heading2"/>
      </w:pPr>
      <w:r>
        <w:t xml:space="preserve">3. Evaluation of Linguistic Competence</w:t>
      </w:r>
    </w:p>
    <w:bookmarkStart w:id="24" w:name="accuracy-and-terminology"/>
    <w:p>
      <w:pPr>
        <w:pStyle w:val="Heading3"/>
      </w:pPr>
      <w:r>
        <w:t xml:space="preserve">3.1 Accuracy and Terminology</w:t>
      </w:r>
    </w:p>
    <w:p>
      <w:pPr>
        <w:pStyle w:val="FirstParagraph"/>
      </w:pPr>
      <w:r>
        <w:t xml:space="preserve">The primary metric for any</w:t>
      </w:r>
      <w:r>
        <w:t xml:space="preserve"> </w:t>
      </w:r>
      <w:r>
        <w:rPr>
          <w:bCs/>
          <w:b/>
        </w:rPr>
        <w:t xml:space="preserve">Translator Interpreter</w:t>
      </w:r>
      <w:r>
        <w:t xml:space="preserve"> </w:t>
      </w:r>
      <w:r>
        <w:t xml:space="preserve">is accuracy. Our assessment of recent projects in Caracas reveals a high level of proficiency in technical terminology, particularly in the legal and medical sectors. However, the review identified a need for greater standardization in technical glossaries. Due to the rapid evolution of local regulations and economic policies, interpreters must stay updated on specific Venezuelan legal jargon to avoid misinterpretations that could have serious consequences for international clients.</w:t>
      </w:r>
    </w:p>
    <w:bookmarkEnd w:id="24"/>
    <w:bookmarkStart w:id="25" w:name="X54255e1291b052b774f022f99078439a3634604"/>
    <w:p>
      <w:pPr>
        <w:pStyle w:val="Heading3"/>
      </w:pPr>
      <w:r>
        <w:t xml:space="preserve">3.2 Consecutive and Simultaneous Interpretation</w:t>
      </w:r>
    </w:p>
    <w:p>
      <w:pPr>
        <w:pStyle w:val="FirstParagraph"/>
      </w:pPr>
      <w:r>
        <w:t xml:space="preserve">In the context of conferences and diplomatic meetings in Caracas, simultaneous interpretation remains a challenging yet vital service. The review notes that while top-tier agencies in the city provide excellent simultaneous services, there is a disparity in quality among freelance providers. The ability to maintain cognitive load management during long sessions, often in environments with limited technical support (such as unstable power or audio equipment), is a distinguishing factor for the most competent professionals in the region.</w:t>
      </w:r>
    </w:p>
    <w:bookmarkEnd w:id="25"/>
    <w:bookmarkEnd w:id="26"/>
    <w:bookmarkStart w:id="27" w:name="Xf2b800c32b248f22ffcb6c9effa815b2bfc8e59"/>
    <w:p>
      <w:pPr>
        <w:pStyle w:val="Heading2"/>
      </w:pPr>
      <w:r>
        <w:t xml:space="preserve">4. Cultural Competence and Ethical Standards</w:t>
      </w:r>
    </w:p>
    <w:p>
      <w:pPr>
        <w:pStyle w:val="FirstParagraph"/>
      </w:pPr>
      <w:r>
        <w:t xml:space="preserve">A</w:t>
      </w:r>
      <w:r>
        <w:t xml:space="preserve"> </w:t>
      </w:r>
      <w:r>
        <w:rPr>
          <w:bCs/>
          <w:b/>
        </w:rPr>
        <w:t xml:space="preserve">Translator Interpreter</w:t>
      </w:r>
      <w:r>
        <w:t xml:space="preserve"> </w:t>
      </w:r>
      <w:r>
        <w:t xml:space="preserve">in</w:t>
      </w:r>
      <w:r>
        <w:t xml:space="preserve"> </w:t>
      </w:r>
      <w:r>
        <w:rPr>
          <w:bCs/>
          <w:b/>
        </w:rPr>
        <w:t xml:space="preserve">Venezuela Caracas</w:t>
      </w:r>
      <w:r>
        <w:t xml:space="preserve"> </w:t>
      </w:r>
      <w:r>
        <w:t xml:space="preserve">must possess deep cultural intelligence. This</w:t>
      </w:r>
      <w:r>
        <w:t xml:space="preserve"> </w:t>
      </w:r>
      <w:r>
        <w:rPr>
          <w:bCs/>
          <w:b/>
        </w:rPr>
        <w:t xml:space="preserve">Peer Review Report</w:t>
      </w:r>
      <w:r>
        <w:t xml:space="preserve"> </w:t>
      </w:r>
      <w:r>
        <w:t xml:space="preserve">emphasizes that cultural competence is not optional; it is a requirement for effective communication. Interpreters are frequently required to mediate between foreign entities unfamiliar with Venezuelan bureaucratic processes and local stakeholders. The ability to explain cultural nuances, such as the significance of certain phrases or the implications of specific gestures, is highly valued.</w:t>
      </w:r>
    </w:p>
    <w:p>
      <w:pPr>
        <w:pStyle w:val="BodyText"/>
      </w:pPr>
      <w:r>
        <w:t xml:space="preserve">Regarding ethics, the review confirms that the majority of professionals adhere to the core principles of confidentiality, impartiality, and professionalism. However, the economic pressures in the region present unique ethical dilemmas. Some practitioners face challenges in maintaining strict neutrality when working on politically sensitive topics. The report recommends that professional associations in Caracas strengthen their ethical guidelines and support systems to help members navigate these pressures without compromising their integrity.</w:t>
      </w:r>
    </w:p>
    <w:bookmarkEnd w:id="27"/>
    <w:bookmarkStart w:id="28" w:name="Xc67fbae45e663916525d0757cd4599e1b835bde"/>
    <w:p>
      <w:pPr>
        <w:pStyle w:val="Heading2"/>
      </w:pPr>
      <w:r>
        <w:t xml:space="preserve">5. Technological Adaptation and Infrastructure</w:t>
      </w:r>
    </w:p>
    <w:p>
      <w:pPr>
        <w:pStyle w:val="FirstParagraph"/>
      </w:pPr>
      <w:r>
        <w:t xml:space="preserve">One of the most significant findings of this</w:t>
      </w:r>
      <w:r>
        <w:t xml:space="preserve"> </w:t>
      </w:r>
      <w:r>
        <w:rPr>
          <w:bCs/>
          <w:b/>
        </w:rPr>
        <w:t xml:space="preserve">Peer Review Report</w:t>
      </w:r>
      <w:r>
        <w:t xml:space="preserve"> </w:t>
      </w:r>
      <w:r>
        <w:t xml:space="preserve">concerns the technological landscape. While the global translation industry is rapidly adopting AI, CAT tools, and remote interpreting platforms, the infrastructure in</w:t>
      </w:r>
      <w:r>
        <w:t xml:space="preserve"> </w:t>
      </w:r>
      <w:r>
        <w:rPr>
          <w:bCs/>
          <w:b/>
        </w:rPr>
        <w:t xml:space="preserve">Venezuela Caracas</w:t>
      </w:r>
      <w:r>
        <w:t xml:space="preserve"> </w:t>
      </w:r>
      <w:r>
        <w:t xml:space="preserve">poses challenges. Internet connectivity issues and limited access to the latest software updates can hinder efficiency.</w:t>
      </w:r>
    </w:p>
    <w:p>
      <w:pPr>
        <w:pStyle w:val="BodyText"/>
      </w:pPr>
      <w:r>
        <w:t xml:space="preserve">Despite these obstacles, many</w:t>
      </w:r>
      <w:r>
        <w:t xml:space="preserve"> </w:t>
      </w:r>
      <w:r>
        <w:rPr>
          <w:bCs/>
          <w:b/>
        </w:rPr>
        <w:t xml:space="preserve">Translator Interpreter</w:t>
      </w:r>
      <w:r>
        <w:t xml:space="preserve"> </w:t>
      </w:r>
      <w:r>
        <w:t xml:space="preserve">professionals in Caracas have demonstrated remarkable ingenuity. They utilize offline-capable tools, maintain robust local databases, and employ hybrid workflows to ensure service continuity. The review suggests that international clients working with Caracas-based interpreters should be aware of these constraints and plan accordingly, perhaps by allowing additional time for file transfers or by establishing backup communication channels.</w:t>
      </w:r>
    </w:p>
    <w:bookmarkEnd w:id="28"/>
    <w:bookmarkStart w:id="29"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proposed to enhance the quality and reliability of</w:t>
      </w:r>
      <w:r>
        <w:t xml:space="preserve"> </w:t>
      </w:r>
      <w:r>
        <w:rPr>
          <w:bCs/>
          <w:b/>
        </w:rPr>
        <w:t xml:space="preserve">Translator Interpreter</w:t>
      </w:r>
      <w:r>
        <w:t xml:space="preserve"> </w:t>
      </w:r>
      <w:r>
        <w:t xml:space="preserve">services in</w:t>
      </w:r>
      <w:r>
        <w:t xml:space="preserve"> </w:t>
      </w:r>
      <w:r>
        <w:rPr>
          <w:bCs/>
          <w:b/>
        </w:rPr>
        <w:t xml:space="preserve">Venezuela Caracas</w:t>
      </w:r>
      <w:r>
        <w:t xml:space="preserve">:</w:t>
      </w:r>
    </w:p>
    <w:p>
      <w:pPr>
        <w:numPr>
          <w:ilvl w:val="0"/>
          <w:numId w:val="1001"/>
        </w:numPr>
        <w:pStyle w:val="Compact"/>
      </w:pPr>
      <w:r>
        <w:rPr>
          <w:bCs/>
          <w:b/>
        </w:rPr>
        <w:t xml:space="preserve">Standardized Training:</w:t>
      </w:r>
      <w:r>
        <w:t xml:space="preserve"> </w:t>
      </w:r>
      <w:r>
        <w:t xml:space="preserve">Establish regular workshops focused on emerging terminology in law, medicine, and technology, tailored to the Venezuelan context.</w:t>
      </w:r>
    </w:p>
    <w:p>
      <w:pPr>
        <w:numPr>
          <w:ilvl w:val="0"/>
          <w:numId w:val="1001"/>
        </w:numPr>
        <w:pStyle w:val="Compact"/>
      </w:pPr>
      <w:r>
        <w:rPr>
          <w:bCs/>
          <w:b/>
        </w:rPr>
        <w:t xml:space="preserve">Technological Support:</w:t>
      </w:r>
      <w:r>
        <w:t xml:space="preserve"> </w:t>
      </w:r>
      <w:r>
        <w:t xml:space="preserve">Professional bodies should negotiate access to discounted or offline versions of essential translation software and CAT tools for local practitioners.</w:t>
      </w:r>
    </w:p>
    <w:p>
      <w:pPr>
        <w:numPr>
          <w:ilvl w:val="0"/>
          <w:numId w:val="1001"/>
        </w:numPr>
        <w:pStyle w:val="Compact"/>
      </w:pPr>
      <w:r>
        <w:rPr>
          <w:bCs/>
          <w:b/>
        </w:rPr>
        <w:t xml:space="preserve">Ethical Frameworks:</w:t>
      </w:r>
      <w:r>
        <w:t xml:space="preserve"> </w:t>
      </w:r>
      <w:r>
        <w:t xml:space="preserve">Develop clear guidelines for handling politically sensitive content to protect the impartiality and safety of interpreters.</w:t>
      </w:r>
    </w:p>
    <w:p>
      <w:pPr>
        <w:numPr>
          <w:ilvl w:val="0"/>
          <w:numId w:val="1001"/>
        </w:numPr>
        <w:pStyle w:val="Compact"/>
      </w:pPr>
      <w:r>
        <w:rPr>
          <w:bCs/>
          <w:b/>
        </w:rPr>
        <w:t xml:space="preserve">Quality Assurance:</w:t>
      </w:r>
      <w:r>
        <w:t xml:space="preserve"> </w:t>
      </w:r>
      <w:r>
        <w:t xml:space="preserve">Implement a peer-review certification system specific to the Caracas market to help international clients identify top-tier professionals.</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Translator Interpreter</w:t>
      </w:r>
      <w:r>
        <w:t xml:space="preserve"> </w:t>
      </w:r>
      <w:r>
        <w:t xml:space="preserve">community in</w:t>
      </w:r>
      <w:r>
        <w:t xml:space="preserve"> </w:t>
      </w:r>
      <w:r>
        <w:rPr>
          <w:bCs/>
          <w:b/>
        </w:rPr>
        <w:t xml:space="preserve">Venezuela Caracas</w:t>
      </w:r>
      <w:r>
        <w:t xml:space="preserve"> </w:t>
      </w:r>
      <w:r>
        <w:t xml:space="preserve">is composed of highly skilled, resilient, and culturally aware professionals. While they operate in a challenging environment marked by infrastructural and economic difficulties, their commitment to linguistic excellence and ethical practice remains strong. For international organizations and businesses engaging with Caracas, partnering with vetted, experienced interpreters is not just a logistical necessity but a strategic advantage that ensures clear, accurate, and culturally sensitive communication.</w:t>
      </w:r>
    </w:p>
    <w:bookmarkEnd w:id="30"/>
    <w:p>
      <w:pPr>
        <w:pStyle w:val="BodyText"/>
      </w:pPr>
      <w:r>
        <w:rPr>
          <w:bCs/>
          <w:b/>
        </w:rPr>
        <w:t xml:space="preserve">Report Prepared By:</w:t>
      </w:r>
      <w:r>
        <w:br/>
      </w:r>
      <w:r>
        <w:t xml:space="preserve">International Linguistic Standards Board</w:t>
      </w:r>
      <w:r>
        <w:br/>
      </w:r>
      <w:r>
        <w:t xml:space="preserve">Regional Office for Latin America</w:t>
      </w:r>
    </w:p>
    <w:p>
      <w:pPr>
        <w:pStyle w:val="BodyText"/>
      </w:pPr>
      <w:r>
        <w:t xml:space="preserve">© 2023 International Linguistic Standards Board. All rights reserved. This document is confidential and intended for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Venezuela Caracas</dc:title>
  <dc:creator/>
  <dc:language>en</dc:language>
  <cp:keywords/>
  <dcterms:created xsi:type="dcterms:W3CDTF">2026-10-10T07:07:30Z</dcterms:created>
  <dcterms:modified xsi:type="dcterms:W3CDTF">2026-10-10T07:07:30Z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