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Federal University of Rio de Janeiro (UFRJ) / Pontifical Catholic University of Rio de Janeiro (PUC-Rio)</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2022 - December 2022</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evaluation standards established by the Brazilian Ministry of Education (MEC) and the specific institutional guidelines of higher education institutions located in Rio de Janeiro, Brazil. The purpose of this document is to provide a comprehensive, objective, and constructive assessment of the professional performance of a University Lecturer during the specified review period.</w:t>
      </w:r>
    </w:p>
    <w:p>
      <w:pPr>
        <w:pStyle w:val="BodyText"/>
      </w:pPr>
      <w:r>
        <w:t xml:space="preserve">The evaluation focuses on teaching effectiveness, research contributions, academic service, and professional development, all of which are critical components of the academic role within the Brazilian higher education system. This report aims to support the lecturer’s continuous improvement and contribute to the overall quality of education and research at the institution.</w:t>
      </w:r>
    </w:p>
    <w:bookmarkEnd w:id="21"/>
    <w:bookmarkStart w:id="25" w:name="teaching-effectiveness"/>
    <w:p>
      <w:pPr>
        <w:pStyle w:val="Heading2"/>
      </w:pPr>
      <w:r>
        <w:t xml:space="preserve">2. Teaching Effectiveness</w:t>
      </w:r>
    </w:p>
    <w:bookmarkStart w:id="22" w:name="course-delivery-and-pedagogy"/>
    <w:p>
      <w:pPr>
        <w:pStyle w:val="Heading3"/>
      </w:pPr>
      <w:r>
        <w:t xml:space="preserve">2.1 Course Delivery and Pedagogy</w:t>
      </w:r>
    </w:p>
    <w:p>
      <w:pPr>
        <w:pStyle w:val="FirstParagraph"/>
      </w:pPr>
      <w:r>
        <w:t xml:space="preserve">The University Lecturer has demonstrated a high level of competence in delivering courses aligned with the curriculum requirements of the institution. During the review period, the lecturer was responsible for teaching undergraduate and graduate-level courses in [Insert Discipline, e.g., Environmental Engineering, Social Sciences, Computer Science]. Student feedback, collected through the institutional evaluation system, indicates a strong appreciation for the lecturer’s clarity, organization, and ability to engage students in meaningful learning experiences.</w:t>
      </w:r>
    </w:p>
    <w:p>
      <w:pPr>
        <w:pStyle w:val="BodyText"/>
      </w:pPr>
      <w:r>
        <w:t xml:space="preserve">The lecturer has effectively incorporated active learning strategies, including case studies, group projects, and interactive discussions, which are particularly relevant in the diverse academic environment of Rio de Janeiro. These methods have contributed to improved student participation and deeper understanding of complex topics.</w:t>
      </w:r>
    </w:p>
    <w:bookmarkEnd w:id="22"/>
    <w:bookmarkStart w:id="23" w:name="assessment-and-feedback"/>
    <w:p>
      <w:pPr>
        <w:pStyle w:val="Heading3"/>
      </w:pPr>
      <w:r>
        <w:t xml:space="preserve">2.2 Assessment and Feedback</w:t>
      </w:r>
    </w:p>
    <w:p>
      <w:pPr>
        <w:pStyle w:val="FirstParagraph"/>
      </w:pPr>
      <w:r>
        <w:t xml:space="preserve">Assessment practices have been fair, transparent, and aligned with learning outcomes. The lecturer has provided timely and constructive feedback on student assignments, exams, and projects, which has been instrumental in supporting student learning and academic growth. The use of rubrics and clear grading criteria has enhanced the objectivity and consistency of evaluations.</w:t>
      </w:r>
    </w:p>
    <w:bookmarkEnd w:id="23"/>
    <w:bookmarkStart w:id="24" w:name="student-support-and-mentorship"/>
    <w:p>
      <w:pPr>
        <w:pStyle w:val="Heading3"/>
      </w:pPr>
      <w:r>
        <w:t xml:space="preserve">2.3 Student Support and Mentorship</w:t>
      </w:r>
    </w:p>
    <w:p>
      <w:pPr>
        <w:pStyle w:val="FirstParagraph"/>
      </w:pPr>
      <w:r>
        <w:t xml:space="preserve">The lecturer has shown a strong commitment to student support, offering regular office hours and being accessible to students seeking academic guidance. Several students have benefited from the lecturer’s mentorship in research projects, internships, and career planning, reflecting a dedication to holistic student development.</w:t>
      </w:r>
    </w:p>
    <w:bookmarkEnd w:id="24"/>
    <w:bookmarkEnd w:id="25"/>
    <w:bookmarkStart w:id="29" w:name="research-and-scholarly-activity"/>
    <w:p>
      <w:pPr>
        <w:pStyle w:val="Heading2"/>
      </w:pPr>
      <w:r>
        <w:t xml:space="preserve">3. Research and Scholarly Activity</w:t>
      </w:r>
    </w:p>
    <w:bookmarkStart w:id="26" w:name="publications"/>
    <w:p>
      <w:pPr>
        <w:pStyle w:val="Heading3"/>
      </w:pPr>
      <w:r>
        <w:t xml:space="preserve">3.1 Publications</w:t>
      </w:r>
    </w:p>
    <w:p>
      <w:pPr>
        <w:pStyle w:val="FirstParagraph"/>
      </w:pPr>
      <w:r>
        <w:t xml:space="preserve">During the review period, the University Lecturer has maintained an active research profile, contributing to the academic community through publications in peer-reviewed journals and conference proceedings. Notable publications include articles in [Insert Journal Names], which are recognized within the Brazilian and international academic communities. These publications demonstrate the lecturer’s expertise in [Insert Research Area] and contribute to the institution’s research output.</w:t>
      </w:r>
    </w:p>
    <w:bookmarkEnd w:id="26"/>
    <w:bookmarkStart w:id="27" w:name="research-projects-and-funding"/>
    <w:p>
      <w:pPr>
        <w:pStyle w:val="Heading3"/>
      </w:pPr>
      <w:r>
        <w:t xml:space="preserve">3.2 Research Projects and Funding</w:t>
      </w:r>
    </w:p>
    <w:p>
      <w:pPr>
        <w:pStyle w:val="FirstParagraph"/>
      </w:pPr>
      <w:r>
        <w:t xml:space="preserve">The lecturer has successfully secured research funding from national agencies such as CNPq (National Council for Scientific and Technological Development) and FAPERJ (Rio de Janeiro State Research Support Foundation). These grants have supported significant research projects that address relevant local and global challenges, aligning with the strategic priorities of the institution and the broader academic landscape in Rio de Janeiro, Brazil.</w:t>
      </w:r>
    </w:p>
    <w:bookmarkEnd w:id="27"/>
    <w:bookmarkStart w:id="28" w:name="academic-collaboration"/>
    <w:p>
      <w:pPr>
        <w:pStyle w:val="Heading3"/>
      </w:pPr>
      <w:r>
        <w:t xml:space="preserve">3.3 Academic Collaboration</w:t>
      </w:r>
    </w:p>
    <w:p>
      <w:pPr>
        <w:pStyle w:val="FirstParagraph"/>
      </w:pPr>
      <w:r>
        <w:t xml:space="preserve">The lecturer has actively collaborated with colleagues within the institution and with researchers from other universities in Brazil and abroad. These collaborations have enriched the research environment and fostered interdisciplinary approaches to problem-solving, which are increasingly valued in contemporary academia.</w:t>
      </w:r>
    </w:p>
    <w:bookmarkEnd w:id="28"/>
    <w:bookmarkEnd w:id="29"/>
    <w:bookmarkStart w:id="32" w:name="X417ba6c046fcefee031e5bee9982602772ac5f6"/>
    <w:p>
      <w:pPr>
        <w:pStyle w:val="Heading2"/>
      </w:pPr>
      <w:r>
        <w:t xml:space="preserve">4. Academic Service and Institutional Contribution</w:t>
      </w:r>
    </w:p>
    <w:bookmarkStart w:id="30" w:name="committee-participation"/>
    <w:p>
      <w:pPr>
        <w:pStyle w:val="Heading3"/>
      </w:pPr>
      <w:r>
        <w:t xml:space="preserve">4.1 Committee Participation</w:t>
      </w:r>
    </w:p>
    <w:p>
      <w:pPr>
        <w:pStyle w:val="FirstParagraph"/>
      </w:pPr>
      <w:r>
        <w:t xml:space="preserve">The University Lecturer has contributed to the governance and administration of the institution through active participation in various committees, including curriculum development, academic planning, and student affairs. These contributions have been valuable in shaping policies and practices that enhance the quality of education and research at the institution.</w:t>
      </w:r>
    </w:p>
    <w:bookmarkEnd w:id="30"/>
    <w:bookmarkStart w:id="31" w:name="community-engagement"/>
    <w:p>
      <w:pPr>
        <w:pStyle w:val="Heading3"/>
      </w:pPr>
      <w:r>
        <w:t xml:space="preserve">4.2 Community Engagement</w:t>
      </w:r>
    </w:p>
    <w:p>
      <w:pPr>
        <w:pStyle w:val="FirstParagraph"/>
      </w:pPr>
      <w:r>
        <w:t xml:space="preserve">In line with the social mission of Brazilian universities, the lecturer has engaged in community outreach activities, such as public lectures, workshops, and partnerships with local organizations in Rio de Janeiro. These initiatives have strengthened the institution’s ties with the community and promoted the dissemination of knowledge beyond the academic sphere.</w:t>
      </w:r>
    </w:p>
    <w:bookmarkEnd w:id="31"/>
    <w:bookmarkEnd w:id="32"/>
    <w:bookmarkStart w:id="33" w:name="professional-development"/>
    <w:p>
      <w:pPr>
        <w:pStyle w:val="Heading2"/>
      </w:pPr>
      <w:r>
        <w:t xml:space="preserve">5. Professional Development</w:t>
      </w:r>
    </w:p>
    <w:p>
      <w:pPr>
        <w:pStyle w:val="FirstParagraph"/>
      </w:pPr>
      <w:r>
        <w:t xml:space="preserve">The lecturer has demonstrated a commitment to continuous professional development by attending national and international conferences, participating in training programs, and pursuing advanced studies where applicable. These efforts have enhanced the lecturer’s pedagogical skills, research capabilities, and leadership qualities, contributing to their effectiveness as an academic professional in Rio de Janeiro, Brazil.</w:t>
      </w:r>
    </w:p>
    <w:bookmarkEnd w:id="33"/>
    <w:bookmarkStart w:id="36" w:name="strengths-and-areas-for-improvement"/>
    <w:p>
      <w:pPr>
        <w:pStyle w:val="Heading2"/>
      </w:pPr>
      <w:r>
        <w:t xml:space="preserve">6. Strengths and Areas for Improvement</w:t>
      </w:r>
    </w:p>
    <w:bookmarkStart w:id="34" w:name="strengths"/>
    <w:p>
      <w:pPr>
        <w:pStyle w:val="Heading3"/>
      </w:pPr>
      <w:r>
        <w:t xml:space="preserve">6.1 Strengths</w:t>
      </w:r>
    </w:p>
    <w:p>
      <w:pPr>
        <w:numPr>
          <w:ilvl w:val="0"/>
          <w:numId w:val="1001"/>
        </w:numPr>
        <w:pStyle w:val="Compact"/>
      </w:pPr>
      <w:r>
        <w:t xml:space="preserve">Strong teaching skills and student engagement.</w:t>
      </w:r>
    </w:p>
    <w:p>
      <w:pPr>
        <w:numPr>
          <w:ilvl w:val="0"/>
          <w:numId w:val="1001"/>
        </w:numPr>
        <w:pStyle w:val="Compact"/>
      </w:pPr>
      <w:r>
        <w:t xml:space="preserve">Active and impactful research profile.</w:t>
      </w:r>
    </w:p>
    <w:p>
      <w:pPr>
        <w:numPr>
          <w:ilvl w:val="0"/>
          <w:numId w:val="1001"/>
        </w:numPr>
        <w:pStyle w:val="Compact"/>
      </w:pPr>
      <w:r>
        <w:t xml:space="preserve">Effective collaboration and institutional service.</w:t>
      </w:r>
    </w:p>
    <w:p>
      <w:pPr>
        <w:numPr>
          <w:ilvl w:val="0"/>
          <w:numId w:val="1001"/>
        </w:numPr>
        <w:pStyle w:val="Compact"/>
      </w:pPr>
      <w:r>
        <w:t xml:space="preserve">Commitment to professional development and community engagement.</w:t>
      </w:r>
    </w:p>
    <w:bookmarkEnd w:id="34"/>
    <w:bookmarkStart w:id="35" w:name="areas-for-improvement"/>
    <w:p>
      <w:pPr>
        <w:pStyle w:val="Heading3"/>
      </w:pPr>
      <w:r>
        <w:t xml:space="preserve">6.2 Areas for Improvement</w:t>
      </w:r>
    </w:p>
    <w:p>
      <w:pPr>
        <w:numPr>
          <w:ilvl w:val="0"/>
          <w:numId w:val="1002"/>
        </w:numPr>
        <w:pStyle w:val="Compact"/>
      </w:pPr>
      <w:r>
        <w:t xml:space="preserve">Further integration of digital tools and innovative teaching technologies.</w:t>
      </w:r>
    </w:p>
    <w:p>
      <w:pPr>
        <w:numPr>
          <w:ilvl w:val="0"/>
          <w:numId w:val="1002"/>
        </w:numPr>
        <w:pStyle w:val="Compact"/>
      </w:pPr>
      <w:r>
        <w:t xml:space="preserve">Increased involvement in interdisciplinary research initiatives.</w:t>
      </w:r>
    </w:p>
    <w:p>
      <w:pPr>
        <w:numPr>
          <w:ilvl w:val="0"/>
          <w:numId w:val="1002"/>
        </w:numPr>
        <w:pStyle w:val="Compact"/>
      </w:pPr>
      <w:r>
        <w:t xml:space="preserve">Enhanced dissemination of research findings to broader audiences.</w:t>
      </w:r>
    </w:p>
    <w:bookmarkEnd w:id="35"/>
    <w:bookmarkEnd w:id="36"/>
    <w:bookmarkStart w:id="37" w:name="conclusion-and-recommendations"/>
    <w:p>
      <w:pPr>
        <w:pStyle w:val="Heading2"/>
      </w:pPr>
      <w:r>
        <w:t xml:space="preserve">7. Conclusion and Recommendations</w:t>
      </w:r>
    </w:p>
    <w:p>
      <w:pPr>
        <w:pStyle w:val="FirstParagraph"/>
      </w:pPr>
      <w:r>
        <w:t xml:space="preserve">Overall, the University Lecturer has performed at a high level across all evaluated dimensions, making significant contributions to teaching, research, and academic service. The lecturer’s work aligns well with the expectations and standards of higher education institutions in Rio de Janeiro, Brazil, and reflects a strong commitment to academic excellence and social responsibility.</w:t>
      </w:r>
    </w:p>
    <w:p>
      <w:pPr>
        <w:pStyle w:val="BodyText"/>
      </w:pPr>
      <w:r>
        <w:t xml:space="preserve">It is recommended that the lecturer continue to build on their strengths while addressing the identified areas for improvement. Support from the institution in the form of resources, training, and collaborative opportunities will be beneficial in further enhancing the lecturer’s professional growth and impact.</w:t>
      </w:r>
    </w:p>
    <w:p>
      <w:pPr>
        <w:pStyle w:val="BodyText"/>
      </w:pPr>
      <w:r>
        <w:t xml:space="preserve">This Peer Review Report is intended to serve as a constructive tool for the lecturer’s development and as a reference for institutional decision-making regarding academic appointments, promotions, and resource allocation.</w:t>
      </w:r>
    </w:p>
    <w:bookmarkEnd w:id="37"/>
    <w:p>
      <w:pPr>
        <w:pStyle w:val="BodyText"/>
      </w:pPr>
      <w:r>
        <w:rPr>
          <w:bCs/>
          <w:b/>
        </w:rPr>
        <w:t xml:space="preserve">Prepared by:</w:t>
      </w:r>
    </w:p>
    <w:p>
      <w:pPr>
        <w:pStyle w:val="BodyText"/>
      </w:pPr>
      <w:r>
        <w:t xml:space="preserve">Dr. [Reviewer’s Name]</w:t>
      </w:r>
    </w:p>
    <w:p>
      <w:pPr>
        <w:pStyle w:val="BodyText"/>
      </w:pPr>
      <w:r>
        <w:t xml:space="preserve">Senior Academic Reviewer</w:t>
      </w:r>
    </w:p>
    <w:p>
      <w:pPr>
        <w:pStyle w:val="BodyText"/>
      </w:pPr>
      <w:r>
        <w:t xml:space="preserve">[Institution Name], Rio de Janeiro, Brazil</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Rio de Janeiro, Brazil</dc:title>
  <dc:creator/>
  <dc:language>en</dc:language>
  <cp:keywords/>
  <dcterms:created xsi:type="dcterms:W3CDTF">2026-10-10T04:36:05Z</dcterms:created>
  <dcterms:modified xsi:type="dcterms:W3CDTF">2026-10-10T04:36:05Z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