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Beijing,</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Annual Performance Evaluation of University Lecturer</w:t>
      </w:r>
    </w:p>
    <w:p>
      <w:pPr>
        <w:pStyle w:val="BodyText"/>
      </w:pPr>
      <w:r>
        <w:rPr>
          <w:bCs/>
          <w:b/>
        </w:rPr>
        <w:t xml:space="preserve">Location:</w:t>
      </w:r>
      <w:r>
        <w:t xml:space="preserve"> </w:t>
      </w:r>
      <w:r>
        <w:t xml:space="preserve">Beijing, China</w:t>
      </w:r>
    </w:p>
    <w:bookmarkEnd w:id="20"/>
    <w:p>
      <w:pPr>
        <w:pStyle w:val="BodyText"/>
      </w:pPr>
      <w:r>
        <w:rPr>
          <w:bCs/>
          <w:b/>
        </w:rPr>
        <w:t xml:space="preserve">Lecturer Name:</w:t>
      </w:r>
      <w:r>
        <w:t xml:space="preserve"> </w:t>
      </w:r>
      <w:r>
        <w:t xml:space="preserve">Dr. Li Wei</w:t>
      </w:r>
    </w:p>
    <w:p>
      <w:pPr>
        <w:pStyle w:val="BodyText"/>
      </w:pPr>
      <w:r>
        <w:rPr>
          <w:bCs/>
          <w:b/>
        </w:rPr>
        <w:t xml:space="preserve">Department:</w:t>
      </w:r>
      <w:r>
        <w:t xml:space="preserve"> </w:t>
      </w:r>
      <w:r>
        <w:t xml:space="preserve">School of Computer Science and Artificial Intelligence</w:t>
      </w:r>
    </w:p>
    <w:p>
      <w:pPr>
        <w:pStyle w:val="BodyText"/>
      </w:pPr>
      <w:r>
        <w:rPr>
          <w:bCs/>
          <w:b/>
        </w:rPr>
        <w:t xml:space="preserve">Institution:</w:t>
      </w:r>
      <w:r>
        <w:t xml:space="preserve"> </w:t>
      </w:r>
      <w:r>
        <w:t xml:space="preserve">Beijing University of Technology &amp; Innovation</w:t>
      </w:r>
    </w:p>
    <w:p>
      <w:pPr>
        <w:pStyle w:val="BodyText"/>
      </w:pPr>
      <w:r>
        <w:rPr>
          <w:bCs/>
          <w:b/>
        </w:rPr>
        <w:t xml:space="preserve">Review Period:</w:t>
      </w:r>
      <w:r>
        <w:t xml:space="preserve"> </w:t>
      </w:r>
      <w:r>
        <w:t xml:space="preserve">Academic Year 2023-2024</w:t>
      </w:r>
    </w:p>
    <w:p>
      <w:pPr>
        <w:pStyle w:val="BodyText"/>
      </w:pPr>
      <w:r>
        <w:rPr>
          <w:bCs/>
          <w:b/>
        </w:rPr>
        <w:t xml:space="preserve">Reviewer Name:</w:t>
      </w:r>
      <w:r>
        <w:t xml:space="preserve"> </w:t>
      </w:r>
      <w:r>
        <w:t xml:space="preserve">Prof. Zhang Min</w:t>
      </w:r>
    </w:p>
    <w:p>
      <w:pPr>
        <w:pStyle w:val="BodyText"/>
      </w:pPr>
      <w:r>
        <w:rPr>
          <w:bCs/>
          <w:b/>
        </w:rPr>
        <w:t xml:space="preserve">Date of Report:</w:t>
      </w:r>
      <w:r>
        <w:t xml:space="preserve"> </w:t>
      </w:r>
      <w:r>
        <w:t xml:space="preserve">October 15, 2024</w:t>
      </w:r>
    </w:p>
    <w:bookmarkStart w:id="21" w:name="executive-summary"/>
    <w:p>
      <w:pPr>
        <w:pStyle w:val="Heading2"/>
      </w:pPr>
      <w:r>
        <w:t xml:space="preserve">1. Executive Summary</w:t>
      </w:r>
    </w:p>
    <w:p>
      <w:pPr>
        <w:pStyle w:val="FirstParagraph"/>
      </w:pPr>
      <w:r>
        <w:t xml:space="preserve">This Peer Review Report serves as a comprehensive evaluation of Dr. Li Wei’s performance as a University Lecturer within the prestigious academic environment of Beijing, China. The review encompasses teaching effectiveness, research contributions, service to the institution, and alignment with the strategic goals of the university. Given the competitive and rapidly evolving higher education landscape in Beijing, this assessment aims to provide constructive feedback that supports professional growth while maintaining the high standards expected of faculty members in this region.</w:t>
      </w:r>
    </w:p>
    <w:bookmarkEnd w:id="21"/>
    <w:bookmarkStart w:id="23" w:name="teaching-effectiveness-and-pedagogy"/>
    <w:p>
      <w:pPr>
        <w:pStyle w:val="Heading2"/>
      </w:pPr>
      <w:r>
        <w:t xml:space="preserve">2. Teaching Effectiveness and Pedagogy</w:t>
      </w:r>
    </w:p>
    <w:p>
      <w:pPr>
        <w:pStyle w:val="FirstParagraph"/>
      </w:pPr>
      <w:r>
        <w:t xml:space="preserve">Dr. Li Wei has demonstrated a commendable commitment to pedagogical excellence. In the context of Beijing’s rigorous academic culture, where student expectations are exceptionally high, Dr. Li has successfully adapted his teaching methods to engage a diverse cohort of students. His courses, particularly "Advanced Machine Learning" and "Data Structures," have received positive feedback in student evaluations, with an average satisfaction score of 4.7 out of 5.0.</w:t>
      </w:r>
    </w:p>
    <w:p>
      <w:pPr>
        <w:pStyle w:val="BodyText"/>
      </w:pPr>
      <w:r>
        <w:t xml:space="preserve">A notable strength is his integration of practical, industry-relevant case studies into the curriculum. This approach is particularly vital in Beijing, a global hub for technology and innovation. By connecting theoretical concepts to real-world applications found in local tech giants, Dr. Li enhances student employability and critical thinking skills. Furthermore, his willingness to utilize modern educational technologies, such as interactive learning platforms and virtual labs, reflects a forward-thinking approach consistent with the digital transformation initiatives of Chinese universities.</w:t>
      </w:r>
    </w:p>
    <w:bookmarkStart w:id="22" w:name="areas-for-improvement"/>
    <w:p>
      <w:pPr>
        <w:pStyle w:val="Heading3"/>
      </w:pPr>
      <w:r>
        <w:t xml:space="preserve">Areas for Improvement:</w:t>
      </w:r>
    </w:p>
    <w:p>
      <w:pPr>
        <w:numPr>
          <w:ilvl w:val="0"/>
          <w:numId w:val="1001"/>
        </w:numPr>
        <w:pStyle w:val="Compact"/>
      </w:pPr>
      <w:r>
        <w:t xml:space="preserve">Encourage more active participation from introverted students during large lectures.</w:t>
      </w:r>
    </w:p>
    <w:p>
      <w:pPr>
        <w:numPr>
          <w:ilvl w:val="0"/>
          <w:numId w:val="1001"/>
        </w:numPr>
        <w:pStyle w:val="Compact"/>
      </w:pPr>
      <w:r>
        <w:t xml:space="preserve">Incorporate more cross-cultural perspectives in case studies to prepare students for global collaboration.</w:t>
      </w:r>
    </w:p>
    <w:bookmarkEnd w:id="22"/>
    <w:bookmarkEnd w:id="23"/>
    <w:bookmarkStart w:id="25" w:name="Xc56ab6bff563263bedad351adc6d95ec1e88427"/>
    <w:p>
      <w:pPr>
        <w:pStyle w:val="Heading2"/>
      </w:pPr>
      <w:r>
        <w:t xml:space="preserve">3. Research Output and Academic Contribution</w:t>
      </w:r>
    </w:p>
    <w:p>
      <w:pPr>
        <w:pStyle w:val="FirstParagraph"/>
      </w:pPr>
      <w:r>
        <w:t xml:space="preserve">Research productivity is a cornerstone of academic evaluation in China, and Dr. Li Wei has performed admirably in this domain. During the review period, he published four peer-reviewed articles in high-impact international journals, including two in Q1-ranked publications. These contributions significantly enhance the university’s reputation and align with the national emphasis on scientific innovation and technological self-reliance.</w:t>
      </w:r>
    </w:p>
    <w:p>
      <w:pPr>
        <w:pStyle w:val="BodyText"/>
      </w:pPr>
      <w:r>
        <w:t xml:space="preserve">Additionally, Dr. Li has successfully secured two research grants from the National Natural Science Foundation of China (NSFC), demonstrating his ability to compete for prestigious funding. His research focus on artificial intelligence ethics is timely and relevant, addressing critical societal issues. This work not only advances academic knowledge but also positions the university as a thought leader in responsible AI development within Beijing and beyond.</w:t>
      </w:r>
    </w:p>
    <w:bookmarkStart w:id="24" w:name="areas-for-improvement-1"/>
    <w:p>
      <w:pPr>
        <w:pStyle w:val="Heading3"/>
      </w:pPr>
      <w:r>
        <w:t xml:space="preserve">Areas for Improvement:</w:t>
      </w:r>
    </w:p>
    <w:p>
      <w:pPr>
        <w:numPr>
          <w:ilvl w:val="0"/>
          <w:numId w:val="1002"/>
        </w:numPr>
        <w:pStyle w:val="Compact"/>
      </w:pPr>
      <w:r>
        <w:t xml:space="preserve">Strengthen collaboration with international research partners to broaden the global impact of his work.</w:t>
      </w:r>
    </w:p>
    <w:p>
      <w:pPr>
        <w:numPr>
          <w:ilvl w:val="0"/>
          <w:numId w:val="1002"/>
        </w:numPr>
        <w:pStyle w:val="Compact"/>
      </w:pPr>
      <w:r>
        <w:t xml:space="preserve">Consider publishing more in Chinese-language journals to increase visibility among domestic policymakers and industry stakeholders.</w:t>
      </w:r>
    </w:p>
    <w:bookmarkEnd w:id="24"/>
    <w:bookmarkEnd w:id="25"/>
    <w:bookmarkStart w:id="27" w:name="service-to-the-university-and-community"/>
    <w:p>
      <w:pPr>
        <w:pStyle w:val="Heading2"/>
      </w:pPr>
      <w:r>
        <w:t xml:space="preserve">4. Service to the University and Community</w:t>
      </w:r>
    </w:p>
    <w:p>
      <w:pPr>
        <w:pStyle w:val="FirstParagraph"/>
      </w:pPr>
      <w:r>
        <w:t xml:space="preserve">Dr. Li Wei has actively contributed to the academic community beyond his teaching and research duties. He served as a committee member for the Department’s Curriculum Reform Initiative, playing a key role in updating course offerings to meet industry demands. His involvement in organizing the annual "Beijing AI Symposium" has helped foster connections between academia and industry, benefiting both students and faculty.</w:t>
      </w:r>
    </w:p>
    <w:p>
      <w:pPr>
        <w:pStyle w:val="BodyText"/>
      </w:pPr>
      <w:r>
        <w:t xml:space="preserve">Furthermore, Dr. Li has mentored several undergraduate and graduate students, guiding them through thesis projects and career planning. His mentorship has been instrumental in helping students secure internships and research opportunities at leading tech companies in Beijing. This dedication to student development reflects a strong sense of responsibility and aligns with the university’s mission to nurture future leaders.</w:t>
      </w:r>
    </w:p>
    <w:bookmarkStart w:id="26" w:name="areas-for-improvement-2"/>
    <w:p>
      <w:pPr>
        <w:pStyle w:val="Heading3"/>
      </w:pPr>
      <w:r>
        <w:t xml:space="preserve">Areas for Improvement:</w:t>
      </w:r>
    </w:p>
    <w:p>
      <w:pPr>
        <w:numPr>
          <w:ilvl w:val="0"/>
          <w:numId w:val="1003"/>
        </w:numPr>
        <w:pStyle w:val="Compact"/>
      </w:pPr>
      <w:r>
        <w:t xml:space="preserve">Take on a leadership role in a university-wide committee to gain broader administrative experience.</w:t>
      </w:r>
    </w:p>
    <w:p>
      <w:pPr>
        <w:numPr>
          <w:ilvl w:val="0"/>
          <w:numId w:val="1003"/>
        </w:numPr>
        <w:pStyle w:val="Compact"/>
      </w:pPr>
      <w:r>
        <w:t xml:space="preserve">Engage more with alumni networks to strengthen ties between the university and its graduates.</w:t>
      </w:r>
    </w:p>
    <w:bookmarkEnd w:id="26"/>
    <w:bookmarkEnd w:id="27"/>
    <w:bookmarkStart w:id="28" w:name="X20cced567d4226485e2ed0cf46a9353866db79b"/>
    <w:p>
      <w:pPr>
        <w:pStyle w:val="Heading2"/>
      </w:pPr>
      <w:r>
        <w:t xml:space="preserve">5. Professional Development and Adaptability</w:t>
      </w:r>
    </w:p>
    <w:p>
      <w:pPr>
        <w:pStyle w:val="FirstParagraph"/>
      </w:pPr>
      <w:r>
        <w:t xml:space="preserve">The academic landscape in Beijing is dynamic, requiring faculty members to continuously update their skills and knowledge. Dr. Li Wei has shown a proactive approach to professional development by attending several international conferences and workshops on emerging technologies. His ability to adapt to new teaching methodologies and research trends is a significant asset to the department.</w:t>
      </w:r>
    </w:p>
    <w:p>
      <w:pPr>
        <w:pStyle w:val="BodyText"/>
      </w:pPr>
      <w:r>
        <w:t xml:space="preserve">Moreover, Dr. Li has demonstrated cultural sensitivity and adaptability, which are essential qualities for a University Lecturer in a diverse and international city like Beijing. His ability to communicate effectively with colleagues, students, and industry partners from various backgrounds enhances the collaborative environment within the department.</w:t>
      </w:r>
    </w:p>
    <w:bookmarkEnd w:id="28"/>
    <w:bookmarkStart w:id="29" w:name="overall-assessment-and-recommendations"/>
    <w:p>
      <w:pPr>
        <w:pStyle w:val="Heading2"/>
      </w:pPr>
      <w:r>
        <w:t xml:space="preserve">6. Overall Assessment and Recommendations</w:t>
      </w:r>
    </w:p>
    <w:p>
      <w:pPr>
        <w:pStyle w:val="FirstParagraph"/>
      </w:pPr>
      <w:r>
        <w:t xml:space="preserve">Overall Performance Rating: Excellent (4.8/5.0)</w:t>
      </w:r>
    </w:p>
    <w:p>
      <w:pPr>
        <w:pStyle w:val="BodyText"/>
      </w:pPr>
      <w:r>
        <w:t xml:space="preserve">In conclusion, Dr. Li Wei has delivered outstanding performance as a University Lecturer in Beijing, China. His contributions to teaching, research, and service are significant and align well with the strategic objectives of the university. He has consistently demonstrated professionalism, dedication, and a commitment to excellence.</w:t>
      </w:r>
    </w:p>
    <w:p>
      <w:pPr>
        <w:pStyle w:val="BodyText"/>
      </w:pPr>
      <w:r>
        <w:rPr>
          <w:bCs/>
          <w:b/>
        </w:rPr>
        <w:t xml:space="preserve">Recommendations:</w:t>
      </w:r>
    </w:p>
    <w:p>
      <w:pPr>
        <w:numPr>
          <w:ilvl w:val="0"/>
          <w:numId w:val="1004"/>
        </w:numPr>
        <w:pStyle w:val="Compact"/>
      </w:pPr>
      <w:r>
        <w:t xml:space="preserve">Continue to pursue high-impact research collaborations, both domestically and internationally.</w:t>
      </w:r>
    </w:p>
    <w:p>
      <w:pPr>
        <w:numPr>
          <w:ilvl w:val="0"/>
          <w:numId w:val="1004"/>
        </w:numPr>
        <w:pStyle w:val="Compact"/>
      </w:pPr>
      <w:r>
        <w:t xml:space="preserve">Explore opportunities for curriculum innovation that integrate interdisciplinary approaches.</w:t>
      </w:r>
    </w:p>
    <w:p>
      <w:pPr>
        <w:numPr>
          <w:ilvl w:val="0"/>
          <w:numId w:val="1004"/>
        </w:numPr>
        <w:pStyle w:val="Compact"/>
      </w:pPr>
      <w:r>
        <w:t xml:space="preserve">Consider taking on a mentorship role for junior faculty members to share his expertise.</w:t>
      </w:r>
    </w:p>
    <w:p>
      <w:pPr>
        <w:numPr>
          <w:ilvl w:val="0"/>
          <w:numId w:val="1004"/>
        </w:numPr>
        <w:pStyle w:val="Compact"/>
      </w:pPr>
      <w:r>
        <w:t xml:space="preserve">Maintain a balance between research and teaching to ensure sustained excellence in both areas.</w:t>
      </w:r>
    </w:p>
    <w:p>
      <w:pPr>
        <w:pStyle w:val="FirstParagraph"/>
      </w:pPr>
      <w:r>
        <w:t xml:space="preserve">This Peer Review Report affirms Dr. Li Wei’s value as a faculty member and recommends his continued support and development within the institution. His work contributes significantly to the university’s mission and to the broader academic community in Beijing, China.</w:t>
      </w:r>
    </w:p>
    <w:p>
      <w:pPr>
        <w:pStyle w:val="BodyText"/>
      </w:pPr>
      <w:r>
        <w:t xml:space="preserve">This document is confidential and intended solely for the use of the named recipient and relevant university authorities.</w:t>
      </w:r>
    </w:p>
    <w:p>
      <w:pPr>
        <w:pStyle w:val="BodyText"/>
      </w:pPr>
      <w:r>
        <w:t xml:space="preserve">© 2024 Beijing University of Technology &amp; Innovation.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Beijing, China</dc:title>
  <dc:creator/>
  <dc:language>en</dc:language>
  <cp:keywords/>
  <dcterms:created xsi:type="dcterms:W3CDTF">2026-10-10T07:08:40Z</dcterms:created>
  <dcterms:modified xsi:type="dcterms:W3CDTF">2026-10-10T07:08:40Z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