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Guangzhou,</w:t>
      </w:r>
      <w:r>
        <w:t xml:space="preserve"> </w:t>
      </w:r>
      <w:r>
        <w:t xml:space="preserve">China</w:t>
      </w:r>
    </w:p>
    <w:bookmarkStart w:id="26" w:name="peer-review-report"/>
    <w:p>
      <w:pPr>
        <w:pStyle w:val="Heading1"/>
      </w:pPr>
      <w:r>
        <w:t xml:space="preserve">Peer Review Report</w:t>
      </w:r>
    </w:p>
    <w:p>
      <w:pPr>
        <w:pStyle w:val="FirstParagraph"/>
      </w:pPr>
      <w:r>
        <w:t xml:space="preserve">Academic Evaluation of University Lecturer Performance</w:t>
      </w:r>
    </w:p>
    <w:p>
      <w:pPr>
        <w:pStyle w:val="BodyText"/>
      </w:pPr>
      <w:r>
        <w:rPr>
          <w:bCs/>
          <w:b/>
        </w:rPr>
        <w:t xml:space="preserve">Review Date:</w:t>
      </w:r>
      <w:r>
        <w:t xml:space="preserve"> </w:t>
      </w:r>
      <w:r>
        <w:t xml:space="preserve">October 24, 2023</w:t>
      </w:r>
      <w:r>
        <w:br/>
      </w:r>
      <w:r>
        <w:rPr>
          <w:bCs/>
          <w:b/>
        </w:rPr>
        <w:t xml:space="preserve">Location:</w:t>
      </w:r>
      <w:r>
        <w:t xml:space="preserve"> </w:t>
      </w:r>
      <w:r>
        <w:t xml:space="preserve">Guangzhou, Guangdong Province, China</w:t>
      </w:r>
      <w:r>
        <w:br/>
      </w:r>
      <w:r>
        <w:rPr>
          <w:bCs/>
          <w:b/>
        </w:rPr>
        <w:t xml:space="preserve">Department:</w:t>
      </w:r>
      <w:r>
        <w:t xml:space="preserve"> </w:t>
      </w:r>
      <w:r>
        <w:t xml:space="preserve">School of International Business &amp; Economics</w:t>
      </w:r>
    </w:p>
    <w:p>
      <w:pPr>
        <w:pStyle w:val="BodyText"/>
      </w:pPr>
      <w:r>
        <w:rPr>
          <w:bCs/>
          <w:b/>
        </w:rPr>
        <w:t xml:space="preserve">Review Type:</w:t>
      </w:r>
      <w:r>
        <w:t xml:space="preserve"> </w:t>
      </w:r>
      <w:r>
        <w:t xml:space="preserve">Annual Faculty Assessment</w:t>
      </w:r>
      <w:r>
        <w:br/>
      </w:r>
      <w:r>
        <w:rPr>
          <w:bCs/>
          <w:b/>
        </w:rPr>
        <w:t xml:space="preserve">Confidentiality:</w:t>
      </w:r>
      <w:r>
        <w:t xml:space="preserve"> </w:t>
      </w:r>
      <w:r>
        <w:t xml:space="preserve">Strictly Confidential</w:t>
      </w:r>
    </w:p>
    <w:bookmarkStart w:id="20" w:name="introduction-and-context"/>
    <w:p>
      <w:pPr>
        <w:pStyle w:val="Heading2"/>
      </w:pPr>
      <w:r>
        <w:t xml:space="preserve">1. Introduction and Context</w:t>
      </w:r>
    </w:p>
    <w:p>
      <w:pPr>
        <w:pStyle w:val="FirstParagraph"/>
      </w:pPr>
      <w:r>
        <w:t xml:space="preserve">This Peer Review Report serves as a formal evaluation of the professional performance, academic contributions, and pedagogical effectiveness of a University Lecturer currently employed within a higher education institution in Guangzhou, China. The review process is conducted in accordance with the university's faculty development standards and the broader academic expectations of the Chinese Ministry of Education.</w:t>
      </w:r>
    </w:p>
    <w:p>
      <w:pPr>
        <w:pStyle w:val="BodyText"/>
      </w:pPr>
      <w:r>
        <w:t xml:space="preserve">Guangzhou, as a major economic hub and educational center in Southern China, demands a high level of academic rigor and cultural adaptability from its faculty. This report assesses how the lecturer navigates the unique academic landscape of the region, balancing international pedagogical standards with local educational requirements. The evaluation covers the academic year 2022-2023 and focuses on teaching quality, research output, student mentorship, and professional conduct.</w:t>
      </w:r>
    </w:p>
    <w:bookmarkEnd w:id="20"/>
    <w:bookmarkStart w:id="21" w:name="Xe18e18029496f5790ed3aa076ec5ed8d4854182"/>
    <w:p>
      <w:pPr>
        <w:pStyle w:val="Heading2"/>
      </w:pPr>
      <w:r>
        <w:t xml:space="preserve">2. Teaching Effectiveness and Pedagogical Approach</w:t>
      </w:r>
    </w:p>
    <w:p>
      <w:pPr>
        <w:pStyle w:val="FirstParagraph"/>
      </w:pPr>
      <w:r>
        <w:t xml:space="preserve">The primary responsibility of a University Lecturer is the delivery of high-quality instruction. In the context of Guangzhou's diverse student body, which often includes both domestic Chinese students and international scholars, the lecturer has demonstrated exceptional versatility.</w:t>
      </w:r>
    </w:p>
    <w:p>
      <w:pPr>
        <w:pStyle w:val="BodyText"/>
      </w:pPr>
      <w:r>
        <w:rPr>
          <w:bCs/>
          <w:b/>
        </w:rPr>
        <w:t xml:space="preserve">Classroom Delivery:</w:t>
      </w:r>
      <w:r>
        <w:t xml:space="preserve"> </w:t>
      </w:r>
      <w:r>
        <w:t xml:space="preserve">The lecturer employs a student-centered approach that aligns with modern educational trends in China. There is a noticeable shift away from rote memorization toward critical thinking and interactive problem-solving. The use of multimedia tools and digital learning platforms is seamless, reflecting the high-tech environment of Guangzhou's universities.</w:t>
      </w:r>
    </w:p>
    <w:p>
      <w:pPr>
        <w:pStyle w:val="BodyText"/>
      </w:pPr>
      <w:r>
        <w:rPr>
          <w:bCs/>
          <w:b/>
        </w:rPr>
        <w:t xml:space="preserve">Cultural Adaptability:</w:t>
      </w:r>
      <w:r>
        <w:t xml:space="preserve"> </w:t>
      </w:r>
      <w:r>
        <w:t xml:space="preserve">A significant strength observed is the lecturer's ability to bridge cultural gaps. They effectively explain complex theoretical concepts while respecting local academic traditions. Feedback from students indicates that the lecturer creates an inclusive environment where students feel comfortable asking questions, a crucial factor in the often hierarchical educational culture of China.</w:t>
      </w:r>
    </w:p>
    <w:p>
      <w:pPr>
        <w:pStyle w:val="BodyText"/>
      </w:pPr>
      <w:r>
        <w:rPr>
          <w:bCs/>
          <w:b/>
        </w:rPr>
        <w:t xml:space="preserve">Assessment Methods:</w:t>
      </w:r>
      <w:r>
        <w:t xml:space="preserve"> </w:t>
      </w:r>
      <w:r>
        <w:t xml:space="preserve">The assessment strategies are robust and fair. The lecturer utilizes a mix of continuous assessment, group projects, and final examinations. This approach not only evaluates individual knowledge but also fosters teamwork, a skill highly valued by employers in the Greater Bay Area.</w:t>
      </w:r>
    </w:p>
    <w:bookmarkEnd w:id="21"/>
    <w:bookmarkStart w:id="22" w:name="research-and-academic-contribution"/>
    <w:p>
      <w:pPr>
        <w:pStyle w:val="Heading2"/>
      </w:pPr>
      <w:r>
        <w:t xml:space="preserve">3. Research and Academic Contribution</w:t>
      </w:r>
    </w:p>
    <w:p>
      <w:pPr>
        <w:pStyle w:val="FirstParagraph"/>
      </w:pPr>
      <w:r>
        <w:t xml:space="preserve">Research excellence is a cornerstone of academic tenure and promotion in Chinese universities. The University Lecturer under review has maintained a consistent trajectory of scholarly output.</w:t>
      </w:r>
    </w:p>
    <w:p>
      <w:pPr>
        <w:pStyle w:val="BodyText"/>
      </w:pPr>
      <w:r>
        <w:rPr>
          <w:bCs/>
          <w:b/>
        </w:rPr>
        <w:t xml:space="preserve">Publications:</w:t>
      </w:r>
      <w:r>
        <w:t xml:space="preserve"> </w:t>
      </w:r>
      <w:r>
        <w:t xml:space="preserve">During the review period, the lecturer published several papers in reputable international journals indexed in Scopus and Web of Science. Additionally, they have contributed to local Chinese academic journals, demonstrating a commitment to engaging with the domestic academic community in Guangzhou.</w:t>
      </w:r>
    </w:p>
    <w:p>
      <w:pPr>
        <w:pStyle w:val="BodyText"/>
      </w:pPr>
      <w:r>
        <w:rPr>
          <w:bCs/>
          <w:b/>
        </w:rPr>
        <w:t xml:space="preserve">Grant Acquisition:</w:t>
      </w:r>
      <w:r>
        <w:t xml:space="preserve"> </w:t>
      </w:r>
      <w:r>
        <w:t xml:space="preserve">The lecturer has successfully applied for research grants, including projects funded by the Guangdong Provincial Department of Education. This ability to secure funding is vital for the university's ranking and reputation. The research topics are relevant to the regional development of Guangzhou, focusing on sustainable urbanization and international trade dynamics.</w:t>
      </w:r>
    </w:p>
    <w:p>
      <w:pPr>
        <w:pStyle w:val="BodyText"/>
      </w:pPr>
      <w:r>
        <w:rPr>
          <w:bCs/>
          <w:b/>
        </w:rPr>
        <w:t xml:space="preserve">Collaboration:</w:t>
      </w:r>
      <w:r>
        <w:t xml:space="preserve"> </w:t>
      </w:r>
      <w:r>
        <w:t xml:space="preserve">The lecturer actively collaborates with colleagues both within the university and with partner institutions across China and abroad. This network facilitates knowledge exchange and enhances the university's global visibility.</w:t>
      </w:r>
    </w:p>
    <w:bookmarkEnd w:id="22"/>
    <w:bookmarkStart w:id="23" w:name="student-mentorship-and-service"/>
    <w:p>
      <w:pPr>
        <w:pStyle w:val="Heading2"/>
      </w:pPr>
      <w:r>
        <w:t xml:space="preserve">4. Student Mentorship and Service</w:t>
      </w:r>
    </w:p>
    <w:p>
      <w:pPr>
        <w:pStyle w:val="FirstParagraph"/>
      </w:pPr>
      <w:r>
        <w:t xml:space="preserve">Beyond the classroom, the University Lecturer plays a pivotal role in student development. In the competitive academic environment of Guangzhou, students require guidance on both academic and career fronts.</w:t>
      </w:r>
    </w:p>
    <w:p>
      <w:pPr>
        <w:pStyle w:val="BodyText"/>
      </w:pPr>
      <w:r>
        <w:t xml:space="preserve">The lecturer supervises undergraduate and postgraduate theses with diligence, providing timely and constructive feedback. They are also active in organizing academic seminars and workshops, inviting industry experts from Guangzhou's thriving business sector to speak. This connection between academia and industry is highly beneficial for students seeking employment in the region.</w:t>
      </w:r>
    </w:p>
    <w:p>
      <w:pPr>
        <w:pStyle w:val="BodyText"/>
      </w:pPr>
      <w:r>
        <w:t xml:space="preserve">Furthermore, the lecturer contributes to departmental committees and participates in university-wide initiatives aimed at improving the student experience. Their willingness to serve the institution goes beyond the minimum requirements of their contract.</w:t>
      </w:r>
    </w:p>
    <w:bookmarkEnd w:id="23"/>
    <w:bookmarkStart w:id="24" w:name="areas-for-improvement"/>
    <w:p>
      <w:pPr>
        <w:pStyle w:val="Heading2"/>
      </w:pPr>
      <w:r>
        <w:t xml:space="preserve">5. Areas for Improvement</w:t>
      </w:r>
    </w:p>
    <w:p>
      <w:pPr>
        <w:pStyle w:val="FirstParagraph"/>
      </w:pPr>
      <w:r>
        <w:t xml:space="preserve">While the performance of the University Lecturer is commendable, there are areas where further development is recommended to align with the university's strategic goals:</w:t>
      </w:r>
    </w:p>
    <w:p>
      <w:pPr>
        <w:numPr>
          <w:ilvl w:val="0"/>
          <w:numId w:val="1001"/>
        </w:numPr>
        <w:pStyle w:val="Compact"/>
      </w:pPr>
      <w:r>
        <w:rPr>
          <w:bCs/>
          <w:b/>
        </w:rPr>
        <w:t xml:space="preserve">Language Proficiency:</w:t>
      </w:r>
      <w:r>
        <w:t xml:space="preserve"> </w:t>
      </w:r>
      <w:r>
        <w:t xml:space="preserve">While English instruction is excellent, enhancing proficiency in Mandarin Chinese would facilitate deeper integration with local administration and broader student engagement.</w:t>
      </w:r>
    </w:p>
    <w:p>
      <w:pPr>
        <w:numPr>
          <w:ilvl w:val="0"/>
          <w:numId w:val="1001"/>
        </w:numPr>
        <w:pStyle w:val="Compact"/>
      </w:pPr>
      <w:r>
        <w:rPr>
          <w:bCs/>
          <w:b/>
        </w:rPr>
        <w:t xml:space="preserve">Research Impact:</w:t>
      </w:r>
      <w:r>
        <w:t xml:space="preserve"> </w:t>
      </w:r>
      <w:r>
        <w:t xml:space="preserve">The lecturer is encouraged to target higher-impact factor journals and pursue national-level research grants from the National Natural Science Foundation of China (NSFC).</w:t>
      </w:r>
    </w:p>
    <w:p>
      <w:pPr>
        <w:numPr>
          <w:ilvl w:val="0"/>
          <w:numId w:val="1001"/>
        </w:numPr>
        <w:pStyle w:val="Compact"/>
      </w:pPr>
      <w:r>
        <w:rPr>
          <w:bCs/>
          <w:b/>
        </w:rPr>
        <w:t xml:space="preserve">Curriculum Development:</w:t>
      </w:r>
      <w:r>
        <w:t xml:space="preserve"> </w:t>
      </w:r>
      <w:r>
        <w:t xml:space="preserve">There is an opportunity to develop more specialized courses that address the specific needs of the emerging industries in the Greater Bay Area.</w:t>
      </w:r>
    </w:p>
    <w:bookmarkEnd w:id="24"/>
    <w:bookmarkStart w:id="25" w:name="conclusion-and-recommendation"/>
    <w:p>
      <w:pPr>
        <w:pStyle w:val="Heading2"/>
      </w:pPr>
      <w:r>
        <w:t xml:space="preserve">6. Conclusion and Recommendation</w:t>
      </w:r>
    </w:p>
    <w:p>
      <w:pPr>
        <w:pStyle w:val="FirstParagraph"/>
      </w:pPr>
      <w:r>
        <w:t xml:space="preserve">In conclusion, this Peer Review Report affirms that the University Lecturer is a valuable asset to the academic community in Guangzhou, China. They demonstrate a strong commitment to teaching excellence, research productivity, and student welfare. Their ability to adapt to the local cultural and academic context while maintaining international standards is particularly noteworthy.</w:t>
      </w:r>
    </w:p>
    <w:p>
      <w:pPr>
        <w:pStyle w:val="BodyText"/>
      </w:pPr>
      <w:r>
        <w:t xml:space="preserve">Based on the evidence gathered, it is recommended that the lecturer be granted a positive evaluation for the current academic year. Continued support in the form of research funding and professional development opportunities is advised to help them reach the next level of academic achievement.</w:t>
      </w:r>
    </w:p>
    <w:p>
      <w:pPr>
        <w:pStyle w:val="BodyText"/>
      </w:pPr>
      <w:r>
        <w:rPr>
          <w:bCs/>
          <w:b/>
        </w:rPr>
        <w:t xml:space="preserve">Reviewer Name</w:t>
      </w:r>
      <w:r>
        <w:br/>
      </w:r>
      <w:r>
        <w:t xml:space="preserve">Senior Professor</w:t>
      </w:r>
      <w:r>
        <w:br/>
      </w:r>
      <w:r>
        <w:t xml:space="preserve">Department Head</w:t>
      </w:r>
    </w:p>
    <w:p>
      <w:pPr>
        <w:pStyle w:val="BodyText"/>
      </w:pPr>
      <w:r>
        <w:rPr>
          <w:bCs/>
          <w:b/>
        </w:rPr>
        <w:t xml:space="preserve">Dean's Approval</w:t>
      </w:r>
      <w:r>
        <w:br/>
      </w:r>
      <w:r>
        <w:t xml:space="preserve">School of International Business</w:t>
      </w:r>
    </w:p>
    <w:p>
      <w:pPr>
        <w:pStyle w:val="BodyText"/>
      </w:pPr>
      <w:r>
        <w:t xml:space="preserve">© 2023 University Faculty Development Office, Guangzhou Campus.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Guangzhou, China</dc:title>
  <dc:creator/>
  <dc:language>en</dc:language>
  <cp:keywords/>
  <dcterms:created xsi:type="dcterms:W3CDTF">2026-10-10T04:21:27Z</dcterms:created>
  <dcterms:modified xsi:type="dcterms:W3CDTF">2026-10-10T04:21:27Z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