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Bogotá,</w:t>
      </w:r>
      <w:r>
        <w:t xml:space="preserve"> </w:t>
      </w:r>
      <w:r>
        <w:t xml:space="preserve">Colombia</w:t>
      </w:r>
    </w:p>
    <w:bookmarkStart w:id="21" w:name="peer-review-report"/>
    <w:p>
      <w:pPr>
        <w:pStyle w:val="Heading1"/>
      </w:pPr>
      <w:r>
        <w:t xml:space="preserve">Peer Review Report</w:t>
      </w:r>
    </w:p>
    <w:bookmarkStart w:id="20" w:name="university-lecturer-evaluation"/>
    <w:p>
      <w:pPr>
        <w:pStyle w:val="Heading2"/>
      </w:pPr>
      <w:r>
        <w:t xml:space="preserve">University Lecturer Evaluation</w:t>
      </w:r>
    </w:p>
    <w:p>
      <w:pPr>
        <w:pStyle w:val="FirstParagraph"/>
      </w:pPr>
      <w:r>
        <w:t xml:space="preserve">Colombia, Bogotá D.C.</w:t>
      </w:r>
    </w:p>
    <w:p>
      <w:pPr>
        <w:pStyle w:val="BodyText"/>
      </w:pPr>
      <w:r>
        <w:t xml:space="preserve">Date: October 15, 2023</w:t>
      </w:r>
    </w:p>
    <w:bookmarkEnd w:id="20"/>
    <w:bookmarkEnd w:id="21"/>
    <w:bookmarkStart w:id="22" w:name="introduction"/>
    <w:p>
      <w:pPr>
        <w:pStyle w:val="Heading2"/>
      </w:pPr>
      <w:r>
        <w:t xml:space="preserve">1. Introduction</w:t>
      </w:r>
    </w:p>
    <w:p>
      <w:pPr>
        <w:pStyle w:val="FirstParagraph"/>
      </w:pPr>
      <w:r>
        <w:t xml:space="preserve">This Peer Review Report has been prepared in accordance with the academic standards and evaluation protocols established by the Ministry of National Education of Colombia and the internal quality assurance policies of the university located in Bogotá D.C. The purpose of this document is to provide a comprehensive and objective assessment of the professional performance of a University Lecturer, focusing on teaching, research, academic service, and institutional contribution. The evaluation is conducted by a panel of peer reviewers who are recognized experts in their respective fields and are familiar with the academic context of higher education institutions in Bogotá.</w:t>
      </w:r>
    </w:p>
    <w:p>
      <w:pPr>
        <w:pStyle w:val="BodyText"/>
      </w:pPr>
      <w:r>
        <w:t xml:space="preserve">The review process adheres to the principles of fairness, transparency, and constructive feedback, ensuring that the evaluation supports the continuous professional development of the lecturer while maintaining the high academic standards expected in Colombian universities.</w:t>
      </w:r>
    </w:p>
    <w:bookmarkEnd w:id="22"/>
    <w:bookmarkStart w:id="23" w:name="lecturer-information"/>
    <w:p>
      <w:pPr>
        <w:pStyle w:val="Heading2"/>
      </w:pPr>
      <w:r>
        <w:t xml:space="preserve">2. Lecturer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[Lecturer's Full Name]</w:t>
            </w:r>
          </w:p>
        </w:tc>
      </w:tr>
      <w:tr>
        <w:tc>
          <w:tcPr/>
          <w:p>
            <w:pPr>
              <w:pStyle w:val="Compact"/>
              <w:jc w:val="left"/>
            </w:pPr>
            <w:r>
              <w:t xml:space="preserve">Department</w:t>
            </w:r>
          </w:p>
        </w:tc>
        <w:tc>
          <w:tcPr/>
          <w:p>
            <w:pPr>
              <w:pStyle w:val="Compact"/>
              <w:jc w:val="left"/>
            </w:pPr>
            <w:r>
              <w:t xml:space="preserve">[Department Name]</w:t>
            </w:r>
          </w:p>
        </w:tc>
      </w:tr>
      <w:tr>
        <w:tc>
          <w:tcPr/>
          <w:p>
            <w:pPr>
              <w:pStyle w:val="Compact"/>
              <w:jc w:val="left"/>
            </w:pPr>
            <w:r>
              <w:t xml:space="preserve">Academic Rank</w:t>
            </w:r>
          </w:p>
        </w:tc>
        <w:tc>
          <w:tcPr/>
          <w:p>
            <w:pPr>
              <w:pStyle w:val="Compact"/>
              <w:jc w:val="left"/>
            </w:pPr>
            <w:r>
              <w:t xml:space="preserve">University Lecturer</w:t>
            </w:r>
          </w:p>
        </w:tc>
      </w:tr>
      <w:tr>
        <w:tc>
          <w:tcPr/>
          <w:p>
            <w:pPr>
              <w:pStyle w:val="Compact"/>
              <w:jc w:val="left"/>
            </w:pPr>
            <w:r>
              <w:t xml:space="preserve">Institution</w:t>
            </w:r>
          </w:p>
        </w:tc>
        <w:tc>
          <w:tcPr/>
          <w:p>
            <w:pPr>
              <w:pStyle w:val="Compact"/>
              <w:jc w:val="left"/>
            </w:pPr>
            <w:r>
              <w:t xml:space="preserve">[University Name], Bogotá D.C., Colombia</w:t>
            </w:r>
          </w:p>
        </w:tc>
      </w:tr>
      <w:tr>
        <w:tc>
          <w:tcPr/>
          <w:p>
            <w:pPr>
              <w:pStyle w:val="Compact"/>
              <w:jc w:val="left"/>
            </w:pPr>
            <w:r>
              <w:t xml:space="preserve">Review Period</w:t>
            </w:r>
          </w:p>
        </w:tc>
        <w:tc>
          <w:tcPr/>
          <w:p>
            <w:pPr>
              <w:pStyle w:val="Compact"/>
              <w:jc w:val="left"/>
            </w:pPr>
            <w:r>
              <w:t xml:space="preserve">January 2023 – September 2023</w:t>
            </w:r>
          </w:p>
        </w:tc>
      </w:tr>
    </w:tbl>
    <w:bookmarkEnd w:id="23"/>
    <w:bookmarkStart w:id="24" w:name="teaching-performance"/>
    <w:p>
      <w:pPr>
        <w:pStyle w:val="Heading2"/>
      </w:pPr>
      <w:r>
        <w:t xml:space="preserve">3. Teaching Performance</w:t>
      </w:r>
    </w:p>
    <w:p>
      <w:pPr>
        <w:pStyle w:val="FirstParagraph"/>
      </w:pPr>
      <w:r>
        <w:t xml:space="preserve">The University Lecturer has demonstrated a strong commitment to teaching excellence, aligning with the pedagogical standards promoted by Colombian higher education institutions. The lecturer’s courses are well-structured, with clear learning objectives that are communicated effectively to students. The use of active learning strategies, such as group discussions, case studies, and problem-based learning, has been observed and positively evaluated.</w:t>
      </w:r>
    </w:p>
    <w:p>
      <w:pPr>
        <w:pStyle w:val="BodyText"/>
      </w:pPr>
      <w:r>
        <w:t xml:space="preserve">In the context of Bogotá’s diverse student population, the lecturer has shown cultural sensitivity and inclusivity, adapting teaching methods to accommodate students from various socioeconomic backgrounds. The integration of local case studies and examples relevant to Bogotá and Colombia has enhanced student engagement and contextual understanding.</w:t>
      </w:r>
    </w:p>
    <w:p>
      <w:pPr>
        <w:pStyle w:val="BodyText"/>
      </w:pPr>
      <w:r>
        <w:t xml:space="preserve">Student feedback indicates high levels of satisfaction with the lecturer’s clarity, approachability, and willingness to provide additional support. The lecturer consistently provides timely and constructive feedback on assignments, which contributes to student learning and academic growth.</w:t>
      </w:r>
    </w:p>
    <w:bookmarkEnd w:id="24"/>
    <w:bookmarkStart w:id="25" w:name="research-and-scholarly-activity"/>
    <w:p>
      <w:pPr>
        <w:pStyle w:val="Heading2"/>
      </w:pPr>
      <w:r>
        <w:t xml:space="preserve">4. Research and Scholarly Activity</w:t>
      </w:r>
    </w:p>
    <w:p>
      <w:pPr>
        <w:pStyle w:val="FirstParagraph"/>
      </w:pPr>
      <w:r>
        <w:t xml:space="preserve">The University Lecturer has maintained an active research profile, contributing to the academic community through publications in peer-reviewed journals, conference presentations, and participation in research projects. The research topics are relevant to the field and often address issues of national and regional importance in Colombia.</w:t>
      </w:r>
    </w:p>
    <w:p>
      <w:pPr>
        <w:pStyle w:val="BodyText"/>
      </w:pPr>
      <w:r>
        <w:t xml:space="preserve">The lecturer has successfully secured research funding from national agencies such as Colciencias (now part of MinCiencias), demonstrating competitiveness and alignment with national research priorities. Collaborations with other researchers from universities in Bogotá and across Colombia have strengthened the impact and reach of the lecturer’s work.</w:t>
      </w:r>
    </w:p>
    <w:p>
      <w:pPr>
        <w:pStyle w:val="BodyText"/>
      </w:pPr>
      <w:r>
        <w:t xml:space="preserve">The integration of research into teaching has been evident, with students benefiting from exposure to current research trends and methodologies. This approach not only enriches the learning experience but also encourages students to consider research as a viable academic pathway.</w:t>
      </w:r>
    </w:p>
    <w:bookmarkEnd w:id="25"/>
    <w:bookmarkStart w:id="26" w:name="X417ba6c046fcefee031e5bee9982602772ac5f6"/>
    <w:p>
      <w:pPr>
        <w:pStyle w:val="Heading2"/>
      </w:pPr>
      <w:r>
        <w:t xml:space="preserve">5. Academic Service and Institutional Contribution</w:t>
      </w:r>
    </w:p>
    <w:p>
      <w:pPr>
        <w:pStyle w:val="FirstParagraph"/>
      </w:pPr>
      <w:r>
        <w:t xml:space="preserve">The University Lecturer has actively participated in academic service activities, including curriculum development, committee work, and mentorship of junior faculty and students. The lecturer’s contributions to departmental and university committees have been valuable, particularly in initiatives aimed at improving academic quality and student support services.</w:t>
      </w:r>
    </w:p>
    <w:p>
      <w:pPr>
        <w:pStyle w:val="BodyText"/>
      </w:pPr>
      <w:r>
        <w:t xml:space="preserve">In Bogotá, where universities play a significant role in community development, the lecturer has engaged in outreach activities that connect academic work with societal needs. These activities include workshops, public lectures, and collaborations with local organizations, reflecting a commitment to the social responsibility of higher education in Colombia.</w:t>
      </w:r>
    </w:p>
    <w:bookmarkEnd w:id="26"/>
    <w:bookmarkStart w:id="27" w:name="professional-development"/>
    <w:p>
      <w:pPr>
        <w:pStyle w:val="Heading2"/>
      </w:pPr>
      <w:r>
        <w:t xml:space="preserve">6. Professional Development</w:t>
      </w:r>
    </w:p>
    <w:p>
      <w:pPr>
        <w:pStyle w:val="FirstParagraph"/>
      </w:pPr>
      <w:r>
        <w:t xml:space="preserve">The University Lecturer has demonstrated a commitment to continuous professional development by attending national and international conferences, workshops, and training programs. The lecturer has also pursued advanced certifications and pedagogical training, which have been applied to enhance teaching practices and research methodologies.</w:t>
      </w:r>
    </w:p>
    <w:p>
      <w:pPr>
        <w:pStyle w:val="BodyText"/>
      </w:pPr>
      <w:r>
        <w:t xml:space="preserve">Participation in academic networks and professional associations in Colombia has further supported the lecturer’s growth and visibility within the academic community.</w:t>
      </w:r>
    </w:p>
    <w:bookmarkEnd w:id="27"/>
    <w:bookmarkStart w:id="28" w:name="strengths"/>
    <w:p>
      <w:pPr>
        <w:pStyle w:val="Heading2"/>
      </w:pPr>
      <w:r>
        <w:t xml:space="preserve">7. Strengths</w:t>
      </w:r>
    </w:p>
    <w:p>
      <w:pPr>
        <w:numPr>
          <w:ilvl w:val="0"/>
          <w:numId w:val="1001"/>
        </w:numPr>
        <w:pStyle w:val="Compact"/>
      </w:pPr>
      <w:r>
        <w:t xml:space="preserve">Strong pedagogical skills and student-centered teaching approach.</w:t>
      </w:r>
    </w:p>
    <w:p>
      <w:pPr>
        <w:numPr>
          <w:ilvl w:val="0"/>
          <w:numId w:val="1001"/>
        </w:numPr>
        <w:pStyle w:val="Compact"/>
      </w:pPr>
      <w:r>
        <w:t xml:space="preserve">Active and impactful research profile aligned with national priorities.</w:t>
      </w:r>
    </w:p>
    <w:p>
      <w:pPr>
        <w:numPr>
          <w:ilvl w:val="0"/>
          <w:numId w:val="1001"/>
        </w:numPr>
        <w:pStyle w:val="Compact"/>
      </w:pPr>
      <w:r>
        <w:t xml:space="preserve">Effective integration of research and teaching.</w:t>
      </w:r>
    </w:p>
    <w:p>
      <w:pPr>
        <w:numPr>
          <w:ilvl w:val="0"/>
          <w:numId w:val="1001"/>
        </w:numPr>
        <w:pStyle w:val="Compact"/>
      </w:pPr>
      <w:r>
        <w:t xml:space="preserve">Commitment to inclusivity and cultural relevance in the Bogotá context.</w:t>
      </w:r>
    </w:p>
    <w:p>
      <w:pPr>
        <w:numPr>
          <w:ilvl w:val="0"/>
          <w:numId w:val="1001"/>
        </w:numPr>
        <w:pStyle w:val="Compact"/>
      </w:pPr>
      <w:r>
        <w:t xml:space="preserve">Active participation in academic service and community engagement.</w:t>
      </w:r>
    </w:p>
    <w:bookmarkEnd w:id="28"/>
    <w:bookmarkStart w:id="29" w:name="areas-for-improvement"/>
    <w:p>
      <w:pPr>
        <w:pStyle w:val="Heading2"/>
      </w:pPr>
      <w:r>
        <w:t xml:space="preserve">8. Areas for Improvement</w:t>
      </w:r>
    </w:p>
    <w:p>
      <w:pPr>
        <w:numPr>
          <w:ilvl w:val="0"/>
          <w:numId w:val="1002"/>
        </w:numPr>
        <w:pStyle w:val="Compact"/>
      </w:pPr>
      <w:r>
        <w:t xml:space="preserve">Expand international collaborations to increase the global impact of research.</w:t>
      </w:r>
    </w:p>
    <w:p>
      <w:pPr>
        <w:numPr>
          <w:ilvl w:val="0"/>
          <w:numId w:val="1002"/>
        </w:numPr>
        <w:pStyle w:val="Compact"/>
      </w:pPr>
      <w:r>
        <w:t xml:space="preserve">Increase the use of digital tools and online platforms to enhance teaching and learning.</w:t>
      </w:r>
    </w:p>
    <w:p>
      <w:pPr>
        <w:numPr>
          <w:ilvl w:val="0"/>
          <w:numId w:val="1002"/>
        </w:numPr>
        <w:pStyle w:val="Compact"/>
      </w:pPr>
      <w:r>
        <w:t xml:space="preserve">Seek additional opportunities for leadership roles within the university and national academic organizations.</w:t>
      </w:r>
    </w:p>
    <w:bookmarkEnd w:id="29"/>
    <w:bookmarkStart w:id="30" w:name="overall-evaluation-and-recommendation"/>
    <w:p>
      <w:pPr>
        <w:pStyle w:val="Heading2"/>
      </w:pPr>
      <w:r>
        <w:t xml:space="preserve">9. Overall Evaluation and Recommendation</w:t>
      </w:r>
    </w:p>
    <w:p>
      <w:pPr>
        <w:pStyle w:val="FirstParagraph"/>
      </w:pPr>
      <w:r>
        <w:t xml:space="preserve">Based on the comprehensive review of teaching, research, academic service, and professional development, the University Lecturer has demonstrated high professional standards and a strong commitment to the mission of the university in Bogotá, Colombia. The lecturer’s contributions have positively impacted students, the academic community, and the broader society.</w:t>
      </w:r>
    </w:p>
    <w:p>
      <w:pPr>
        <w:pStyle w:val="BodyText"/>
      </w:pPr>
      <w:r>
        <w:t xml:space="preserve">The Peer Review Panel recommends the continuation of the lecturer’s appointment and encourages the pursuit of the identified areas for improvement. The lecturer is well-positioned to take on greater responsibilities and to contribute further to the academic excellence of the institution.</w:t>
      </w:r>
    </w:p>
    <w:bookmarkEnd w:id="30"/>
    <w:p>
      <w:pPr>
        <w:pStyle w:val="BodyText"/>
      </w:pPr>
      <w:r>
        <w:rPr>
          <w:bCs/>
          <w:b/>
        </w:rPr>
        <w:t xml:space="preserve">Peer Review Panel:</w:t>
      </w:r>
      <w:r>
        <w:br/>
      </w:r>
      <w:r>
        <w:t xml:space="preserve">[Reviewer 1 Name], [Title], [Institution]</w:t>
      </w:r>
      <w:r>
        <w:br/>
      </w:r>
      <w:r>
        <w:t xml:space="preserve">[Reviewer 2 Name], [Title], [Institution]</w:t>
      </w:r>
      <w:r>
        <w:br/>
      </w:r>
      <w:r>
        <w:t xml:space="preserve">[Reviewer 3 Name], [Title], [Institution]</w:t>
      </w:r>
    </w:p>
    <w:p>
      <w:pPr>
        <w:pStyle w:val="BodyText"/>
      </w:pPr>
      <w:r>
        <w:rPr>
          <w:bCs/>
          <w:b/>
        </w:rPr>
        <w:t xml:space="preserve">Approved by:</w:t>
      </w:r>
      <w:r>
        <w:br/>
      </w:r>
      <w:r>
        <w:t xml:space="preserve">[Department Head Name]</w:t>
      </w:r>
      <w:r>
        <w:br/>
      </w:r>
      <w:r>
        <w:t xml:space="preserve">[University Name], Bogotá D.C.,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University Lecturer - Bogotá, Colombia</dc:title>
  <dc:creator/>
  <dc:language>en</dc:language>
  <cp:keywords/>
  <dcterms:created xsi:type="dcterms:W3CDTF">2026-10-10T08:14:06Z</dcterms:created>
  <dcterms:modified xsi:type="dcterms:W3CDTF">2026-10-10T08:14:06Z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