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Berlin,</w:t>
      </w:r>
      <w:r>
        <w:t xml:space="preserve"> </w:t>
      </w:r>
      <w:r>
        <w:t xml:space="preserve">Germany</w:t>
      </w:r>
    </w:p>
    <w:bookmarkStart w:id="21" w:name="peer-review-report"/>
    <w:p>
      <w:pPr>
        <w:pStyle w:val="Heading1"/>
      </w:pPr>
      <w:r>
        <w:t xml:space="preserve">Peer Review Report</w:t>
      </w:r>
    </w:p>
    <w:bookmarkStart w:id="20" w:name="university-lecturer-evaluation"/>
    <w:p>
      <w:pPr>
        <w:pStyle w:val="Heading2"/>
      </w:pPr>
      <w:r>
        <w:t xml:space="preserve">University Lecturer Evaluation</w:t>
      </w:r>
    </w:p>
    <w:p>
      <w:pPr>
        <w:pStyle w:val="FirstParagraph"/>
      </w:pPr>
      <w:r>
        <w:t xml:space="preserve">Institution: University of Applied Sciences Berlin (HTW Berlin)</w:t>
      </w:r>
    </w:p>
    <w:p>
      <w:pPr>
        <w:pStyle w:val="BodyText"/>
      </w:pPr>
      <w:r>
        <w:t xml:space="preserve">Date: October 15, 2023</w:t>
      </w:r>
    </w:p>
    <w:bookmarkEnd w:id="20"/>
    <w:bookmarkEnd w:id="21"/>
    <w:bookmarkStart w:id="22" w:name="introduction"/>
    <w:p>
      <w:pPr>
        <w:pStyle w:val="Heading2"/>
      </w:pPr>
      <w:r>
        <w:t xml:space="preserve">1. Introduction</w:t>
      </w:r>
    </w:p>
    <w:p>
      <w:pPr>
        <w:pStyle w:val="FirstParagraph"/>
      </w:pPr>
      <w:r>
        <w:t xml:space="preserve">This Peer Review Report has been prepared in accordance with the academic standards and evaluation criteria established by the University of Applied Sciences Berlin (HTW Berlin), located in Germany Berlin. The purpose of this report is to provide a comprehensive assessment of the professional performance, teaching quality, research contributions, and overall academic engagement of the University Lecturer under review. The evaluation process adheres to the principles of fairness, transparency, and constructive feedback, which are integral to the academic culture in Germany Berlin.</w:t>
      </w:r>
    </w:p>
    <w:p>
      <w:pPr>
        <w:pStyle w:val="BodyText"/>
      </w:pPr>
      <w:r>
        <w:t xml:space="preserve">The review was conducted by a panel of senior faculty members and external experts, ensuring an objective and balanced assessment. The report aims to highlight strengths, identify areas for improvement, and offer actionable recommendations to support the continuous professional development of the University Lecturer.</w:t>
      </w:r>
    </w:p>
    <w:bookmarkEnd w:id="22"/>
    <w:bookmarkStart w:id="23" w:name="teaching-quality"/>
    <w:p>
      <w:pPr>
        <w:pStyle w:val="Heading2"/>
      </w:pPr>
      <w:r>
        <w:t xml:space="preserve">2. Teaching Quality</w:t>
      </w:r>
    </w:p>
    <w:p>
      <w:pPr>
        <w:pStyle w:val="FirstParagraph"/>
      </w:pPr>
      <w:r>
        <w:t xml:space="preserve">The teaching quality of the University Lecturer was evaluated based on classroom observations, student feedback, and course materials. The lecturer demonstrates a strong command of the subject matter and employs a variety of teaching methods to engage students effectively. The use of interactive discussions, case studies, and practical exercises aligns well with the pedagogical approaches favored in Germany Berlin's higher education institutions.</w:t>
      </w:r>
    </w:p>
    <w:p>
      <w:pPr>
        <w:pStyle w:val="BodyText"/>
      </w:pPr>
      <w:r>
        <w:t xml:space="preserve">Student feedback indicates high levels of satisfaction with the clarity of explanations, the relevance of course content, and the lecturer's approachability. However, some students have suggested that more time could be allocated to addressing individual questions during lectures. Additionally, the integration of digital tools and online resources could be enhanced to cater to the diverse learning preferences of students in Germany Berlin.</w:t>
      </w:r>
    </w:p>
    <w:p>
      <w:pPr>
        <w:pStyle w:val="BodyText"/>
      </w:pPr>
      <w:r>
        <w:t xml:space="preserve">Overall, the teaching quality is rated as excellent, with minor areas for improvement identified to further enhance the learning experience.</w:t>
      </w:r>
    </w:p>
    <w:bookmarkEnd w:id="23"/>
    <w:bookmarkStart w:id="24" w:name="research-contributions"/>
    <w:p>
      <w:pPr>
        <w:pStyle w:val="Heading2"/>
      </w:pPr>
      <w:r>
        <w:t xml:space="preserve">3. Research Contributions</w:t>
      </w:r>
    </w:p>
    <w:p>
      <w:pPr>
        <w:pStyle w:val="FirstParagraph"/>
      </w:pPr>
      <w:r>
        <w:t xml:space="preserve">The research contributions of the University Lecturer were assessed based on publications, conference presentations, and participation in research projects. The lecturer has published several peer-reviewed articles in reputable journals, demonstrating a strong commitment to advancing knowledge in their field. The research topics are highly relevant to the academic and professional communities in Germany Berlin, reflecting the lecturer's ability to address contemporary issues and challenges.</w:t>
      </w:r>
    </w:p>
    <w:p>
      <w:pPr>
        <w:pStyle w:val="BodyText"/>
      </w:pPr>
      <w:r>
        <w:t xml:space="preserve">The lecturer has also actively participated in national and international conferences, contributing to the dissemination of research findings and fostering academic collaboration. However, there is room for improvement in securing external research funding and leading larger-scale research projects. Strengthening these aspects would further elevate the lecturer's research profile and contribute to the university's research agenda in Germany Berlin.</w:t>
      </w:r>
    </w:p>
    <w:p>
      <w:pPr>
        <w:pStyle w:val="BodyText"/>
      </w:pPr>
      <w:r>
        <w:t xml:space="preserve">Overall, the research contributions are rated as very good, with potential for growth in funding acquisition and project leadership.</w:t>
      </w:r>
    </w:p>
    <w:bookmarkEnd w:id="24"/>
    <w:bookmarkStart w:id="25" w:name="academic-engagement-and-service"/>
    <w:p>
      <w:pPr>
        <w:pStyle w:val="Heading2"/>
      </w:pPr>
      <w:r>
        <w:t xml:space="preserve">4. Academic Engagement and Service</w:t>
      </w:r>
    </w:p>
    <w:p>
      <w:pPr>
        <w:pStyle w:val="FirstParagraph"/>
      </w:pPr>
      <w:r>
        <w:t xml:space="preserve">The academic engagement and service of the University Lecturer were evaluated based on participation in departmental activities, committee work, and contributions to the academic community. The lecturer has been actively involved in curriculum development, student mentoring, and organizing academic events, demonstrating a strong commitment to the university's mission and values.</w:t>
      </w:r>
    </w:p>
    <w:p>
      <w:pPr>
        <w:pStyle w:val="BodyText"/>
      </w:pPr>
      <w:r>
        <w:t xml:space="preserve">The lecturer's contributions to the academic community in Germany Berlin have been recognized by colleagues and students alike. However, there is an opportunity to take on more leadership roles within the department and university, such as chairing committees or leading strategic initiatives. Enhancing these aspects would further strengthen the lecturer's impact on the academic community in Germany Berlin.</w:t>
      </w:r>
    </w:p>
    <w:p>
      <w:pPr>
        <w:pStyle w:val="BodyText"/>
      </w:pPr>
      <w:r>
        <w:t xml:space="preserve">Overall, the academic engagement and service are rated as excellent, with potential for increased leadership involvement.</w:t>
      </w:r>
    </w:p>
    <w:bookmarkEnd w:id="25"/>
    <w:bookmarkStart w:id="26" w:name="recommendations"/>
    <w:p>
      <w:pPr>
        <w:pStyle w:val="Heading2"/>
      </w:pPr>
      <w:r>
        <w:t xml:space="preserve">5. Recommendations</w:t>
      </w:r>
    </w:p>
    <w:p>
      <w:pPr>
        <w:pStyle w:val="FirstParagraph"/>
      </w:pPr>
      <w:r>
        <w:t xml:space="preserve">Based on the evaluation, the following recommendations are provided to support the continuous professional development of the University Lecturer:</w:t>
      </w:r>
    </w:p>
    <w:p>
      <w:pPr>
        <w:numPr>
          <w:ilvl w:val="0"/>
          <w:numId w:val="1001"/>
        </w:numPr>
        <w:pStyle w:val="Compact"/>
      </w:pPr>
      <w:r>
        <w:t xml:space="preserve">Enhance the use of digital tools and online resources in teaching to cater to diverse learning preferences.</w:t>
      </w:r>
    </w:p>
    <w:p>
      <w:pPr>
        <w:numPr>
          <w:ilvl w:val="0"/>
          <w:numId w:val="1001"/>
        </w:numPr>
        <w:pStyle w:val="Compact"/>
      </w:pPr>
      <w:r>
        <w:t xml:space="preserve">Allocate more time for addressing individual student questions during lectures.</w:t>
      </w:r>
    </w:p>
    <w:p>
      <w:pPr>
        <w:numPr>
          <w:ilvl w:val="0"/>
          <w:numId w:val="1001"/>
        </w:numPr>
        <w:pStyle w:val="Compact"/>
      </w:pPr>
      <w:r>
        <w:t xml:space="preserve">Pursue external research funding opportunities to support larger-scale research projects.</w:t>
      </w:r>
    </w:p>
    <w:p>
      <w:pPr>
        <w:numPr>
          <w:ilvl w:val="0"/>
          <w:numId w:val="1001"/>
        </w:numPr>
        <w:pStyle w:val="Compact"/>
      </w:pPr>
      <w:r>
        <w:t xml:space="preserve">Take on more leadership roles within the department and university to increase impact on the academic community.</w:t>
      </w:r>
    </w:p>
    <w:bookmarkEnd w:id="26"/>
    <w:bookmarkStart w:id="27" w:name="conclusion"/>
    <w:p>
      <w:pPr>
        <w:pStyle w:val="Heading2"/>
      </w:pPr>
      <w:r>
        <w:t xml:space="preserve">6. Conclusion</w:t>
      </w:r>
    </w:p>
    <w:p>
      <w:pPr>
        <w:pStyle w:val="FirstParagraph"/>
      </w:pPr>
      <w:r>
        <w:t xml:space="preserve">This Peer Review Report provides a comprehensive assessment of the University Lecturer's performance, highlighting strengths in teaching quality, research contributions, and academic engagement. The recommendations offered aim to support the lecturer's continuous professional development and contribute to the academic excellence of the University of Applied Sciences Berlin in Germany Berlin. The review process underscores the importance of constructive feedback and collaborative growth in fostering a vibrant academic community.</w:t>
      </w:r>
    </w:p>
    <w:bookmarkEnd w:id="27"/>
    <w:p>
      <w:pPr>
        <w:pStyle w:val="BodyText"/>
      </w:pPr>
      <w:r>
        <w:t xml:space="preserve">Prepared by:</w:t>
      </w:r>
    </w:p>
    <w:p>
      <w:pPr>
        <w:pStyle w:val="BodyText"/>
      </w:pPr>
      <w:r>
        <w:t xml:space="preserve">Dr. Anna Schmidt</w:t>
      </w:r>
    </w:p>
    <w:p>
      <w:pPr>
        <w:pStyle w:val="BodyText"/>
      </w:pPr>
      <w:r>
        <w:t xml:space="preserve">Senior Faculty Member</w:t>
      </w:r>
    </w:p>
    <w:p>
      <w:pPr>
        <w:pStyle w:val="BodyText"/>
      </w:pPr>
      <w:r>
        <w:t xml:space="preserve">University of Applied Sciences Berlin (HTW Berlin)</w:t>
      </w:r>
    </w:p>
    <w:p>
      <w:pPr>
        <w:pStyle w:val="BodyText"/>
      </w:pPr>
      <w:r>
        <w:t xml:space="preserve">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Berlin, Germany</dc:title>
  <dc:creator/>
  <dc:language>en</dc:language>
  <cp:keywords/>
  <dcterms:created xsi:type="dcterms:W3CDTF">2026-10-10T05:09:44Z</dcterms:created>
  <dcterms:modified xsi:type="dcterms:W3CDTF">2026-10-10T05:09:44Z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