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University Lecturer Performance</w:t>
      </w:r>
    </w:p>
    <w:p>
      <w:pPr>
        <w:pStyle w:val="BodyText"/>
      </w:pPr>
      <w:r>
        <w:rPr>
          <w:bCs/>
          <w:b/>
        </w:rPr>
        <w:t xml:space="preserve">Location Context:</w:t>
      </w:r>
      <w:r>
        <w:t xml:space="preserve"> </w:t>
      </w:r>
      <w:r>
        <w:t xml:space="preserve">Academic Institutions in Iran, Tehran</w:t>
      </w:r>
    </w:p>
    <w:bookmarkEnd w:id="20"/>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Academic Assessment</w:t>
      </w:r>
    </w:p>
    <w:p>
      <w:pPr>
        <w:pStyle w:val="BodyText"/>
      </w:pPr>
      <w:r>
        <w:rPr>
          <w:bCs/>
          <w:b/>
        </w:rPr>
        <w:t xml:space="preserve">Department:</w:t>
      </w:r>
      <w:r>
        <w:t xml:space="preserve"> </w:t>
      </w:r>
      <w:r>
        <w:t xml:space="preserve">Faculty of Engineering &amp; Applied Sciences</w:t>
      </w:r>
      <w:r>
        <w:br/>
      </w:r>
      <w:r>
        <w:rPr>
          <w:bCs/>
          <w:b/>
        </w:rPr>
        <w:t xml:space="preserve">Institution Type:</w:t>
      </w:r>
      <w:r>
        <w:t xml:space="preserve"> </w:t>
      </w:r>
      <w:r>
        <w:t xml:space="preserve">Public University (Tehran Branch)</w:t>
      </w:r>
    </w:p>
    <w:p>
      <w:pPr>
        <w:pStyle w:val="BodyText"/>
      </w:pPr>
      <w:r>
        <w:t xml:space="preserve">This</w:t>
      </w:r>
      <w:r>
        <w:t xml:space="preserve"> </w:t>
      </w:r>
      <w:r>
        <w:rPr>
          <w:bCs/>
          <w:b/>
        </w:rPr>
        <w:t xml:space="preserve">Peer Review Report</w:t>
      </w:r>
      <w:r>
        <w:t xml:space="preserve"> </w:t>
      </w:r>
      <w:r>
        <w:t xml:space="preserve">serves as a formal evaluation of the professional conduct, pedagogical effectiveness, and research contributions of a</w:t>
      </w:r>
      <w:r>
        <w:t xml:space="preserve"> </w:t>
      </w:r>
      <w:r>
        <w:rPr>
          <w:bCs/>
          <w:b/>
        </w:rPr>
        <w:t xml:space="preserve">University Lecturer</w:t>
      </w:r>
      <w:r>
        <w:t xml:space="preserve"> </w:t>
      </w:r>
      <w:r>
        <w:t xml:space="preserve">operating within the higher education framework of</w:t>
      </w:r>
      <w:r>
        <w:t xml:space="preserve"> </w:t>
      </w:r>
      <w:r>
        <w:rPr>
          <w:bCs/>
          <w:b/>
        </w:rPr>
        <w:t xml:space="preserve">Iran, Tehran</w:t>
      </w:r>
      <w:r>
        <w:t xml:space="preserve">. The purpose of this document is to provide constructive feedback aligned with the Ministry of Science, Research and Technology (MSRT) standards and the specific academic culture prevalent in Tehran’s leading universities. The review focuses on teaching methodology, research output, student engagement, and adherence to ethical standards.</w:t>
      </w:r>
    </w:p>
    <w:bookmarkStart w:id="21" w:name="Xe18e18029496f5790ed3aa076ec5ed8d4854182"/>
    <w:p>
      <w:pPr>
        <w:pStyle w:val="Heading2"/>
      </w:pPr>
      <w:r>
        <w:t xml:space="preserve">1. Teaching Effectiveness and Pedagogical Approach</w:t>
      </w:r>
    </w:p>
    <w:p>
      <w:pPr>
        <w:pStyle w:val="FirstParagraph"/>
      </w:pPr>
      <w:r>
        <w:t xml:space="preserve">The primary role of a</w:t>
      </w:r>
      <w:r>
        <w:t xml:space="preserve"> </w:t>
      </w:r>
      <w:r>
        <w:rPr>
          <w:bCs/>
          <w:b/>
        </w:rPr>
        <w:t xml:space="preserve">University Lecturer</w:t>
      </w:r>
      <w:r>
        <w:t xml:space="preserve"> </w:t>
      </w:r>
      <w:r>
        <w:t xml:space="preserve">in</w:t>
      </w:r>
      <w:r>
        <w:t xml:space="preserve"> </w:t>
      </w:r>
      <w:r>
        <w:rPr>
          <w:bCs/>
          <w:b/>
        </w:rPr>
        <w:t xml:space="preserve">Tehran</w:t>
      </w:r>
      <w:r>
        <w:t xml:space="preserve"> </w:t>
      </w:r>
      <w:r>
        <w:t xml:space="preserve">involves delivering complex theoretical concepts while fostering critical thinking. During the observation period, the lecturer demonstrated a high level of subject matter expertise. The delivery of lectures was structured, logical, and aligned with the approved curriculum.</w:t>
      </w:r>
    </w:p>
    <w:p>
      <w:pPr>
        <w:pStyle w:val="BodyText"/>
      </w:pPr>
      <w:r>
        <w:rPr>
          <w:bCs/>
          <w:b/>
        </w:rPr>
        <w:t xml:space="preserve">Strengths:</w:t>
      </w:r>
    </w:p>
    <w:p>
      <w:pPr>
        <w:numPr>
          <w:ilvl w:val="0"/>
          <w:numId w:val="1001"/>
        </w:numPr>
        <w:pStyle w:val="Compact"/>
      </w:pPr>
      <w:r>
        <w:rPr>
          <w:bCs/>
          <w:b/>
        </w:rPr>
        <w:t xml:space="preserve">Clarity of Explanation:</w:t>
      </w:r>
      <w:r>
        <w:t xml:space="preserve"> </w:t>
      </w:r>
      <w:r>
        <w:t xml:space="preserve">The lecturer effectively breaks down complex topics, ensuring that students from diverse academic backgrounds can grasp the material. This is particularly important in the competitive academic environment of</w:t>
      </w:r>
      <w:r>
        <w:t xml:space="preserve"> </w:t>
      </w:r>
      <w:r>
        <w:rPr>
          <w:bCs/>
          <w:b/>
        </w:rPr>
        <w:t xml:space="preserve">Iran</w:t>
      </w:r>
      <w:r>
        <w:t xml:space="preserve">.</w:t>
      </w:r>
    </w:p>
    <w:p>
      <w:pPr>
        <w:numPr>
          <w:ilvl w:val="0"/>
          <w:numId w:val="1001"/>
        </w:numPr>
        <w:pStyle w:val="Compact"/>
      </w:pPr>
      <w:r>
        <w:rPr>
          <w:bCs/>
          <w:b/>
        </w:rPr>
        <w:t xml:space="preserve">Use of Technology:</w:t>
      </w:r>
      <w:r>
        <w:t xml:space="preserve"> </w:t>
      </w:r>
      <w:r>
        <w:t xml:space="preserve">Integration of digital tools and presentation software was observed. The lecturer utilized online platforms common in</w:t>
      </w:r>
      <w:r>
        <w:t xml:space="preserve"> </w:t>
      </w:r>
      <w:r>
        <w:rPr>
          <w:bCs/>
          <w:b/>
        </w:rPr>
        <w:t xml:space="preserve">Tehran</w:t>
      </w:r>
      <w:r>
        <w:t xml:space="preserve"> </w:t>
      </w:r>
      <w:r>
        <w:t xml:space="preserve">universities to share resources, enhancing accessibility for students.</w:t>
      </w:r>
    </w:p>
    <w:p>
      <w:pPr>
        <w:numPr>
          <w:ilvl w:val="0"/>
          <w:numId w:val="1001"/>
        </w:numPr>
        <w:pStyle w:val="Compact"/>
      </w:pPr>
      <w:r>
        <w:rPr>
          <w:bCs/>
          <w:b/>
        </w:rPr>
        <w:t xml:space="preserve">Language Proficiency:</w:t>
      </w:r>
      <w:r>
        <w:t xml:space="preserve"> </w:t>
      </w:r>
      <w:r>
        <w:t xml:space="preserve">While instruction is primarily in Persian, the lecturer demonstrated a commendable ability to introduce English technical terminology, preparing students for international research standards.</w:t>
      </w:r>
    </w:p>
    <w:p>
      <w:pPr>
        <w:pStyle w:val="FirstParagraph"/>
      </w:pPr>
      <w:r>
        <w:rPr>
          <w:bCs/>
          <w:b/>
        </w:rPr>
        <w:t xml:space="preserve">Areas for Improvement:</w:t>
      </w:r>
    </w:p>
    <w:p>
      <w:pPr>
        <w:numPr>
          <w:ilvl w:val="0"/>
          <w:numId w:val="1002"/>
        </w:numPr>
        <w:pStyle w:val="Compact"/>
      </w:pPr>
      <w:r>
        <w:rPr>
          <w:bCs/>
          <w:b/>
        </w:rPr>
        <w:t xml:space="preserve">Interactive Learning:</w:t>
      </w:r>
      <w:r>
        <w:t xml:space="preserve"> </w:t>
      </w:r>
      <w:r>
        <w:t xml:space="preserve">The lecture style was predominantly didactic. To align with modern pedagogical trends in</w:t>
      </w:r>
      <w:r>
        <w:t xml:space="preserve"> </w:t>
      </w:r>
      <w:r>
        <w:rPr>
          <w:bCs/>
          <w:b/>
        </w:rPr>
        <w:t xml:space="preserve">Tehran</w:t>
      </w:r>
      <w:r>
        <w:t xml:space="preserve">, the lecturer should incorporate more interactive elements, such as group discussions or problem-solving sessions, to increase student engagement.</w:t>
      </w:r>
    </w:p>
    <w:p>
      <w:pPr>
        <w:numPr>
          <w:ilvl w:val="0"/>
          <w:numId w:val="1002"/>
        </w:numPr>
        <w:pStyle w:val="Compact"/>
      </w:pPr>
      <w:r>
        <w:rPr>
          <w:bCs/>
          <w:b/>
        </w:rPr>
        <w:t xml:space="preserve">Assessment Diversity:</w:t>
      </w:r>
      <w:r>
        <w:t xml:space="preserve"> </w:t>
      </w:r>
      <w:r>
        <w:t xml:space="preserve">Reliance on final examinations is common in</w:t>
      </w:r>
      <w:r>
        <w:t xml:space="preserve"> </w:t>
      </w:r>
      <w:r>
        <w:rPr>
          <w:bCs/>
          <w:b/>
        </w:rPr>
        <w:t xml:space="preserve">Iran</w:t>
      </w:r>
      <w:r>
        <w:t xml:space="preserve">, but incorporating continuous assessment methods (quizzes, projects) would provide a more holistic evaluation of student learning.</w:t>
      </w:r>
    </w:p>
    <w:bookmarkEnd w:id="21"/>
    <w:bookmarkStart w:id="22" w:name="research-and-academic-contributions"/>
    <w:p>
      <w:pPr>
        <w:pStyle w:val="Heading2"/>
      </w:pPr>
      <w:r>
        <w:t xml:space="preserve">2. Research and Academic Contributions</w:t>
      </w:r>
    </w:p>
    <w:p>
      <w:pPr>
        <w:pStyle w:val="FirstParagraph"/>
      </w:pPr>
      <w:r>
        <w:t xml:space="preserve">In the context of</w:t>
      </w:r>
      <w:r>
        <w:t xml:space="preserve"> </w:t>
      </w:r>
      <w:r>
        <w:rPr>
          <w:bCs/>
          <w:b/>
        </w:rPr>
        <w:t xml:space="preserve">Iran’s</w:t>
      </w:r>
      <w:r>
        <w:t xml:space="preserve"> </w:t>
      </w:r>
      <w:r>
        <w:t xml:space="preserve">higher education system, research output is a critical metric for the evaluation of a</w:t>
      </w:r>
      <w:r>
        <w:t xml:space="preserve"> </w:t>
      </w:r>
      <w:r>
        <w:rPr>
          <w:bCs/>
          <w:b/>
        </w:rPr>
        <w:t xml:space="preserve">University Lecturer</w:t>
      </w:r>
      <w:r>
        <w:t xml:space="preserve">. This</w:t>
      </w:r>
      <w:r>
        <w:t xml:space="preserve"> </w:t>
      </w:r>
      <w:r>
        <w:rPr>
          <w:bCs/>
          <w:b/>
        </w:rPr>
        <w:t xml:space="preserve">Peer Review Report</w:t>
      </w:r>
      <w:r>
        <w:t xml:space="preserve"> </w:t>
      </w:r>
      <w:r>
        <w:t xml:space="preserve">assesses the lecturer’s contribution to the academic community through publications, grants, and conferences.</w:t>
      </w:r>
    </w:p>
    <w:p>
      <w:pPr>
        <w:pStyle w:val="BodyText"/>
      </w:pPr>
      <w:r>
        <w:rPr>
          <w:bCs/>
          <w:b/>
        </w:rPr>
        <w:t xml:space="preserve">Research Output Rating:</w:t>
      </w:r>
      <w:r>
        <w:t xml:space="preserve"> </w:t>
      </w:r>
      <w:r>
        <w:t xml:space="preserve">Above Average</w:t>
      </w:r>
      <w:r>
        <w:br/>
      </w:r>
      <w:r>
        <w:rPr>
          <w:bCs/>
          <w:b/>
        </w:rPr>
        <w:t xml:space="preserve">Key Metric:</w:t>
      </w:r>
      <w:r>
        <w:t xml:space="preserve"> </w:t>
      </w:r>
      <w:r>
        <w:t xml:space="preserve">Number of ISI/Scopus indexed publications and local journal contributions.</w:t>
      </w:r>
    </w:p>
    <w:p>
      <w:pPr>
        <w:pStyle w:val="BodyText"/>
      </w:pPr>
      <w:r>
        <w:t xml:space="preserve">The lecturer has maintained a consistent publication record. Notably, several papers have been published in reputable international journals, which enhances the university’s global standing. The research topics are relevant to current challenges in</w:t>
      </w:r>
      <w:r>
        <w:t xml:space="preserve"> </w:t>
      </w:r>
      <w:r>
        <w:rPr>
          <w:bCs/>
          <w:b/>
        </w:rPr>
        <w:t xml:space="preserve">Tehran</w:t>
      </w:r>
      <w:r>
        <w:t xml:space="preserve"> </w:t>
      </w:r>
      <w:r>
        <w:t xml:space="preserve">and the broader region, demonstrating a commitment to applied science.</w:t>
      </w:r>
    </w:p>
    <w:p>
      <w:pPr>
        <w:pStyle w:val="BodyText"/>
      </w:pPr>
      <w:r>
        <w:rPr>
          <w:bCs/>
          <w:b/>
        </w:rPr>
        <w:t xml:space="preserve">Recommendations:</w:t>
      </w:r>
    </w:p>
    <w:p>
      <w:pPr>
        <w:numPr>
          <w:ilvl w:val="0"/>
          <w:numId w:val="1003"/>
        </w:numPr>
        <w:pStyle w:val="Compact"/>
      </w:pPr>
      <w:r>
        <w:rPr>
          <w:bCs/>
          <w:b/>
        </w:rPr>
        <w:t xml:space="preserve">Collaboration:</w:t>
      </w:r>
      <w:r>
        <w:t xml:space="preserve"> </w:t>
      </w:r>
      <w:r>
        <w:t xml:space="preserve">Encourage more interdisciplinary collaboration with other departments within the university in</w:t>
      </w:r>
      <w:r>
        <w:t xml:space="preserve"> </w:t>
      </w:r>
      <w:r>
        <w:rPr>
          <w:bCs/>
          <w:b/>
        </w:rPr>
        <w:t xml:space="preserve">Tehran</w:t>
      </w:r>
      <w:r>
        <w:t xml:space="preserve"> </w:t>
      </w:r>
      <w:r>
        <w:t xml:space="preserve">to foster innovation.</w:t>
      </w:r>
    </w:p>
    <w:p>
      <w:pPr>
        <w:numPr>
          <w:ilvl w:val="0"/>
          <w:numId w:val="1003"/>
        </w:numPr>
        <w:pStyle w:val="Compact"/>
      </w:pPr>
      <w:r>
        <w:rPr>
          <w:bCs/>
          <w:b/>
        </w:rPr>
        <w:t xml:space="preserve">Student Involvement:</w:t>
      </w:r>
      <w:r>
        <w:t xml:space="preserve"> </w:t>
      </w:r>
      <w:r>
        <w:t xml:space="preserve">Increase the involvement of undergraduate and master’s students in research projects. This is essential for mentoring the next generation of scholars in</w:t>
      </w:r>
      <w:r>
        <w:t xml:space="preserve"> </w:t>
      </w:r>
      <w:r>
        <w:rPr>
          <w:bCs/>
          <w:b/>
        </w:rPr>
        <w:t xml:space="preserve">Iran</w:t>
      </w:r>
      <w:r>
        <w:t xml:space="preserve">.</w:t>
      </w:r>
    </w:p>
    <w:bookmarkEnd w:id="22"/>
    <w:bookmarkStart w:id="23" w:name="student-engagement-and-mentorship"/>
    <w:p>
      <w:pPr>
        <w:pStyle w:val="Heading2"/>
      </w:pPr>
      <w:r>
        <w:t xml:space="preserve">3. Student Engagement and Mentorship</w:t>
      </w:r>
    </w:p>
    <w:p>
      <w:pPr>
        <w:pStyle w:val="FirstParagraph"/>
      </w:pPr>
      <w:r>
        <w:t xml:space="preserve">A</w:t>
      </w:r>
      <w:r>
        <w:t xml:space="preserve"> </w:t>
      </w:r>
      <w:r>
        <w:rPr>
          <w:bCs/>
          <w:b/>
        </w:rPr>
        <w:t xml:space="preserve">University Lecturer</w:t>
      </w:r>
      <w:r>
        <w:t xml:space="preserve"> </w:t>
      </w:r>
      <w:r>
        <w:t xml:space="preserve">in</w:t>
      </w:r>
      <w:r>
        <w:t xml:space="preserve"> </w:t>
      </w:r>
      <w:r>
        <w:rPr>
          <w:bCs/>
          <w:b/>
        </w:rPr>
        <w:t xml:space="preserve">Tehran</w:t>
      </w:r>
      <w:r>
        <w:t xml:space="preserve"> </w:t>
      </w:r>
      <w:r>
        <w:t xml:space="preserve">often serves as a mentor to students navigating both academic and professional pathways. Feedback from students indicates that the lecturer is approachable and responsive to inquiries. Office hours are utilized effectively to provide individual guidance.</w:t>
      </w:r>
    </w:p>
    <w:p>
      <w:pPr>
        <w:pStyle w:val="BodyText"/>
      </w:pPr>
      <w:r>
        <w:t xml:space="preserve">However, given the large class sizes typical in public universities in</w:t>
      </w:r>
      <w:r>
        <w:t xml:space="preserve"> </w:t>
      </w:r>
      <w:r>
        <w:rPr>
          <w:bCs/>
          <w:b/>
        </w:rPr>
        <w:t xml:space="preserve">Iran</w:t>
      </w:r>
      <w:r>
        <w:t xml:space="preserve">, the lecturer should consider implementing structured mentorship programs or utilizing peer-tutoring systems to ensure all students receive adequate support.</w:t>
      </w:r>
    </w:p>
    <w:bookmarkEnd w:id="23"/>
    <w:bookmarkStart w:id="24" w:name="professionalism-and-ethical-standards"/>
    <w:p>
      <w:pPr>
        <w:pStyle w:val="Heading2"/>
      </w:pPr>
      <w:r>
        <w:t xml:space="preserve">4. Professionalism and Ethical Standards</w:t>
      </w:r>
    </w:p>
    <w:p>
      <w:pPr>
        <w:pStyle w:val="FirstParagraph"/>
      </w:pPr>
      <w:r>
        <w:t xml:space="preserve">The lecturer has adhered strictly to the ethical guidelines set forth by the university and the Ministry of Science, Research and Technology. There were no instances of academic misconduct, plagiarism, or bias observed during the review period. The lecturer demonstrates respect for colleagues and students, contributing positively to the academic culture of the institution in</w:t>
      </w:r>
      <w:r>
        <w:t xml:space="preserve"> </w:t>
      </w:r>
      <w:r>
        <w:rPr>
          <w:bCs/>
          <w:b/>
        </w:rPr>
        <w:t xml:space="preserve">Tehran</w:t>
      </w:r>
      <w:r>
        <w:t xml:space="preserve">.</w:t>
      </w:r>
    </w:p>
    <w:bookmarkEnd w:id="24"/>
    <w:bookmarkStart w:id="25" w:name="overall-assessment-and-recommendations"/>
    <w:p>
      <w:pPr>
        <w:pStyle w:val="Heading2"/>
      </w:pPr>
      <w:r>
        <w:t xml:space="preserve">5. Overall Assessment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University Lecturer</w:t>
      </w:r>
      <w:r>
        <w:t xml:space="preserve"> </w:t>
      </w:r>
      <w:r>
        <w:t xml:space="preserve">is performing at a satisfactory to good level. The lecturer possesses strong subject knowledge and a solid research profile. To achieve excellence and align with the evolving standards of higher education in</w:t>
      </w:r>
      <w:r>
        <w:t xml:space="preserve"> </w:t>
      </w:r>
      <w:r>
        <w:rPr>
          <w:bCs/>
          <w:b/>
        </w:rPr>
        <w:t xml:space="preserve">Iran, Tehran</w:t>
      </w:r>
      <w:r>
        <w:t xml:space="preserve">, the following actions are recommended:</w:t>
      </w:r>
    </w:p>
    <w:p>
      <w:pPr>
        <w:numPr>
          <w:ilvl w:val="0"/>
          <w:numId w:val="1004"/>
        </w:numPr>
        <w:pStyle w:val="Compact"/>
      </w:pPr>
      <w:r>
        <w:t xml:space="preserve">Adopt more student-centered teaching strategies to enhance engagement.</w:t>
      </w:r>
    </w:p>
    <w:p>
      <w:pPr>
        <w:numPr>
          <w:ilvl w:val="0"/>
          <w:numId w:val="1004"/>
        </w:numPr>
        <w:pStyle w:val="Compact"/>
      </w:pPr>
      <w:r>
        <w:t xml:space="preserve">Seek opportunities for international collaboration to broaden research impact.</w:t>
      </w:r>
    </w:p>
    <w:p>
      <w:pPr>
        <w:numPr>
          <w:ilvl w:val="0"/>
          <w:numId w:val="1004"/>
        </w:numPr>
        <w:pStyle w:val="Compact"/>
      </w:pPr>
      <w:r>
        <w:t xml:space="preserve">Participate in professional development workshops focused on modern educational technologies.</w:t>
      </w:r>
    </w:p>
    <w:p>
      <w:pPr>
        <w:pStyle w:val="FirstParagraph"/>
      </w:pPr>
      <w:r>
        <w:t xml:space="preserve">The lecturer is encouraged to view this feedback as a tool for continuous improvement. The academic community in</w:t>
      </w:r>
      <w:r>
        <w:t xml:space="preserve"> </w:t>
      </w:r>
      <w:r>
        <w:rPr>
          <w:bCs/>
          <w:b/>
        </w:rPr>
        <w:t xml:space="preserve">Tehran</w:t>
      </w:r>
      <w:r>
        <w:t xml:space="preserve"> </w:t>
      </w:r>
      <w:r>
        <w:t xml:space="preserve">thrives on the dedication and growth of its educators, and this</w:t>
      </w:r>
      <w:r>
        <w:t xml:space="preserve"> </w:t>
      </w:r>
      <w:r>
        <w:rPr>
          <w:bCs/>
          <w:b/>
        </w:rPr>
        <w:t xml:space="preserve">Peer Review Report</w:t>
      </w:r>
      <w:r>
        <w:t xml:space="preserve"> </w:t>
      </w:r>
      <w:r>
        <w:t xml:space="preserve">aims to support that journey.</w:t>
      </w:r>
    </w:p>
    <w:p>
      <w:pPr>
        <w:pStyle w:val="BodyText"/>
      </w:pPr>
      <w:r>
        <w:rPr>
          <w:bCs/>
          <w:b/>
        </w:rPr>
        <w:t xml:space="preserve">Reviewer Name</w:t>
      </w:r>
      <w:r>
        <w:br/>
      </w:r>
      <w:r>
        <w:t xml:space="preserve">Senior Professor</w:t>
      </w:r>
      <w:r>
        <w:br/>
      </w:r>
      <w:r>
        <w:t xml:space="preserve">Department of Engineering</w:t>
      </w:r>
    </w:p>
    <w:p>
      <w:pPr>
        <w:pStyle w:val="BodyText"/>
      </w:pPr>
      <w:r>
        <w:rPr>
          <w:bCs/>
          <w:b/>
        </w:rPr>
        <w:t xml:space="preserve">Department Head</w:t>
      </w:r>
      <w:r>
        <w:br/>
      </w:r>
      <w:r>
        <w:t xml:space="preserve">Faculty of Engineering</w:t>
      </w:r>
      <w:r>
        <w:br/>
      </w:r>
      <w:r>
        <w:t xml:space="preserve">University in Tehran, Iran</w:t>
      </w:r>
    </w:p>
    <w:p>
      <w:pPr>
        <w:pStyle w:val="BodyText"/>
      </w:pPr>
      <w:r>
        <w:t xml:space="preserve">This document is confidential and intended for internal academic use only.</w:t>
      </w:r>
      <w:r>
        <w:br/>
      </w:r>
      <w:r>
        <w:t xml:space="preserve">Generated for the purpose of evaluating a University Lecturer in Iran, Tehran.</w:t>
      </w:r>
      <w:r>
        <w:br/>
      </w:r>
      <w:r>
        <w:t xml:space="preserve">© 2023 Academic Peer Review Committee.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Evaluation</dc:title>
  <dc:creator/>
  <dc:language>en</dc:language>
  <cp:keywords/>
  <dcterms:created xsi:type="dcterms:W3CDTF">2026-10-10T04:13:40Z</dcterms:created>
  <dcterms:modified xsi:type="dcterms:W3CDTF">2026-10-10T04:13:40Z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