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Milan,</w:t>
      </w:r>
      <w:r>
        <w:t xml:space="preserve"> </w:t>
      </w:r>
      <w:r>
        <w:t xml:space="preserve">Italy</w:t>
      </w:r>
    </w:p>
    <w:p>
      <w:pPr>
        <w:pStyle w:val="FirstParagraph"/>
      </w:pPr>
      <w:r>
        <w:t xml:space="preserve">CONFIDENTIAL DOCUMENT</w:t>
      </w:r>
      <w:r>
        <w:t xml:space="preserve"> </w:t>
      </w:r>
      <w:r>
        <w:t xml:space="preserve">Date: October 24, 2023</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Performance and Professional Conduct</w:t>
      </w:r>
    </w:p>
    <w:p>
      <w:pPr>
        <w:pStyle w:val="BodyText"/>
      </w:pPr>
      <w:r>
        <w:rPr>
          <w:bCs/>
          <w:b/>
        </w:rPr>
        <w:t xml:space="preserve">Institution:</w:t>
      </w:r>
      <w:r>
        <w:t xml:space="preserve"> </w:t>
      </w:r>
      <w:r>
        <w:t xml:space="preserve">University of Milan (Università degli Studi di Milano)</w:t>
      </w:r>
    </w:p>
    <w:p>
      <w:pPr>
        <w:pStyle w:val="BodyText"/>
      </w:pPr>
      <w:r>
        <w:rPr>
          <w:bCs/>
          <w:b/>
        </w:rPr>
        <w:t xml:space="preserve">Role Under Review:</w:t>
      </w:r>
      <w:r>
        <w:t xml:space="preserve"> </w:t>
      </w:r>
      <w:r>
        <w:t xml:space="preserve">University Lecturer (Professore Universitario)</w:t>
      </w:r>
    </w:p>
    <w:bookmarkEnd w:id="20"/>
    <w:p>
      <w:pPr>
        <w:pStyle w:val="BodyText"/>
      </w:pPr>
      <w:r>
        <w:rPr>
          <w:bCs/>
          <w:b/>
        </w:rPr>
        <w:t xml:space="preserve">To:</w:t>
      </w:r>
      <w:r>
        <w:t xml:space="preserve"> </w:t>
      </w:r>
      <w:r>
        <w:t xml:space="preserve">The Department of Evaluation and Academic Affairs</w:t>
      </w:r>
    </w:p>
    <w:p>
      <w:pPr>
        <w:pStyle w:val="BodyText"/>
      </w:pPr>
      <w:r>
        <w:rPr>
          <w:bCs/>
          <w:b/>
        </w:rPr>
        <w:t xml:space="preserve">From:</w:t>
      </w:r>
      <w:r>
        <w:t xml:space="preserve"> </w:t>
      </w:r>
      <w:r>
        <w:t xml:space="preserve">Peer Review Committee</w:t>
      </w:r>
    </w:p>
    <w:p>
      <w:pPr>
        <w:pStyle w:val="BodyText"/>
      </w:pPr>
      <w:r>
        <w:rPr>
          <w:bCs/>
          <w:b/>
        </w:rPr>
        <w:t xml:space="preserve">Regarding:</w:t>
      </w:r>
      <w:r>
        <w:t xml:space="preserve"> </w:t>
      </w:r>
      <w:r>
        <w:t xml:space="preserve">Dr. [Name Redacted], University Lecturer</w:t>
      </w:r>
    </w:p>
    <w:p>
      <w:pPr>
        <w:pStyle w:val="BodyText"/>
      </w:pPr>
      <w:r>
        <w:rPr>
          <w:bCs/>
          <w:b/>
        </w:rPr>
        <w:t xml:space="preserve">Location:</w:t>
      </w:r>
      <w:r>
        <w:t xml:space="preserve"> </w:t>
      </w:r>
      <w:r>
        <w:t xml:space="preserve">Milan, Italy</w:t>
      </w:r>
    </w:p>
    <w:bookmarkStart w:id="21" w:name="introduction-and-context"/>
    <w:p>
      <w:pPr>
        <w:pStyle w:val="Heading2"/>
      </w:pPr>
      <w:r>
        <w:t xml:space="preserve">1. Introduction and Context</w:t>
      </w:r>
    </w:p>
    <w:p>
      <w:pPr>
        <w:pStyle w:val="FirstParagraph"/>
      </w:pPr>
      <w:r>
        <w:t xml:space="preserve">This Peer Review Report has been compiled in accordance with the academic standards and regulatory frameworks governing higher education institutions in Italy, specifically within the jurisdiction of Milan. The purpose of this evaluation is to assess the professional efficacy, pedagogical quality, and research contributions of the subject University Lecturer. This review is conducted to ensure alignment with the strategic goals of the University of Milan and to maintain the high standards of excellence expected of academic staff in one of Europe's leading educational hubs.</w:t>
      </w:r>
    </w:p>
    <w:p>
      <w:pPr>
        <w:pStyle w:val="BodyText"/>
      </w:pPr>
      <w:r>
        <w:t xml:space="preserve">The review process involved classroom observations, analysis of student feedback, examination of publication records, and interviews with departmental colleagues. The following sections detail the findings regarding the lecturer's performance in teaching, research, and administrative duties.</w:t>
      </w:r>
    </w:p>
    <w:bookmarkEnd w:id="21"/>
    <w:bookmarkStart w:id="22" w:name="X02577786a3e38371d818ca1a7be8b2452a64c04"/>
    <w:p>
      <w:pPr>
        <w:pStyle w:val="Heading2"/>
      </w:pPr>
      <w:r>
        <w:t xml:space="preserve">2. Pedagogical Excellence and Teaching Methodology</w:t>
      </w:r>
    </w:p>
    <w:p>
      <w:pPr>
        <w:pStyle w:val="FirstParagraph"/>
      </w:pPr>
      <w:r>
        <w:t xml:space="preserve">The primary function of a University Lecturer is the dissemination of knowledge. In the context of the Italian university system, which is currently undergoing significant reforms to align with the European Higher Education Area (EHEA), the ability to adapt teaching methods is crucial.</w:t>
      </w:r>
    </w:p>
    <w:p>
      <w:pPr>
        <w:pStyle w:val="BodyText"/>
      </w:pPr>
      <w:r>
        <w:rPr>
          <w:bCs/>
          <w:b/>
        </w:rPr>
        <w:t xml:space="preserve">Classroom Delivery:</w:t>
      </w:r>
      <w:r>
        <w:t xml:space="preserve"> </w:t>
      </w:r>
      <w:r>
        <w:t xml:space="preserve">The lecturer demonstrates a commanding presence in the lecture hall. Observations indicate a clear, articulate delivery style that effectively engages students. The lecturer successfully bridges the gap between theoretical concepts and practical application, a skill highly valued in the competitive academic environment of Milan.</w:t>
      </w:r>
    </w:p>
    <w:p>
      <w:pPr>
        <w:pStyle w:val="BodyText"/>
      </w:pPr>
      <w:r>
        <w:rPr>
          <w:bCs/>
          <w:b/>
        </w:rPr>
        <w:t xml:space="preserve">Student Engagement:</w:t>
      </w:r>
      <w:r>
        <w:t xml:space="preserve"> </w:t>
      </w:r>
      <w:r>
        <w:t xml:space="preserve">Feedback from students suggests a high level of satisfaction. The lecturer encourages critical thinking and active participation, moving beyond traditional rote learning methods. This approach is particularly effective in fostering the analytical skills required of graduates entering the global workforce.</w:t>
      </w:r>
    </w:p>
    <w:p>
      <w:pPr>
        <w:pStyle w:val="BodyText"/>
      </w:pPr>
      <w:r>
        <w:rPr>
          <w:bCs/>
          <w:b/>
        </w:rPr>
        <w:t xml:space="preserve">Assessment and Feedback:</w:t>
      </w:r>
      <w:r>
        <w:t xml:space="preserve"> </w:t>
      </w:r>
      <w:r>
        <w:t xml:space="preserve">The evaluation criteria used by the lecturer are transparent and consistent with departmental guidelines. Timely and constructive feedback is provided to students, aiding their academic development. The lecturer adheres strictly to the academic integrity policies mandated by the university.</w:t>
      </w:r>
    </w:p>
    <w:bookmarkEnd w:id="22"/>
    <w:bookmarkStart w:id="23" w:name="Xc56ab6bff563263bedad351adc6d95ec1e88427"/>
    <w:p>
      <w:pPr>
        <w:pStyle w:val="Heading2"/>
      </w:pPr>
      <w:r>
        <w:t xml:space="preserve">3. Research Output and Academic Contribution</w:t>
      </w:r>
    </w:p>
    <w:p>
      <w:pPr>
        <w:pStyle w:val="FirstParagraph"/>
      </w:pPr>
      <w:r>
        <w:t xml:space="preserve">Research productivity is a key metric for the career progression of a University Lecturer in Italy. The subject has demonstrated a robust commitment to advancing knowledge within their field of specialization.</w:t>
      </w:r>
    </w:p>
    <w:p>
      <w:pPr>
        <w:pStyle w:val="BodyText"/>
      </w:pPr>
      <w:r>
        <w:rPr>
          <w:bCs/>
          <w:b/>
        </w:rPr>
        <w:t xml:space="preserve">Publications:</w:t>
      </w:r>
      <w:r>
        <w:t xml:space="preserve"> </w:t>
      </w:r>
      <w:r>
        <w:t xml:space="preserve">The lecturer has maintained a consistent publication record in peer-reviewed journals of international repute. These publications contribute significantly to the university's research ranking and visibility. The quality of the research is evidenced by citation metrics and the impact factor of the journals selected.</w:t>
      </w:r>
    </w:p>
    <w:p>
      <w:pPr>
        <w:pStyle w:val="BodyText"/>
      </w:pPr>
      <w:r>
        <w:rPr>
          <w:bCs/>
          <w:b/>
        </w:rPr>
        <w:t xml:space="preserve">Collaboration:</w:t>
      </w:r>
      <w:r>
        <w:t xml:space="preserve"> </w:t>
      </w:r>
      <w:r>
        <w:t xml:space="preserve">The lecturer actively participates in collaborative research projects, both within the University of Milan and with international partners. This networking capability enhances the institution's reputation and opens avenues for funding and interdisciplinary study.</w:t>
      </w:r>
    </w:p>
    <w:p>
      <w:pPr>
        <w:pStyle w:val="BodyText"/>
      </w:pPr>
      <w:r>
        <w:rPr>
          <w:bCs/>
          <w:b/>
        </w:rPr>
        <w:t xml:space="preserve">Grant Acquisition:</w:t>
      </w:r>
      <w:r>
        <w:t xml:space="preserve"> </w:t>
      </w:r>
      <w:r>
        <w:t xml:space="preserve">Efforts to secure external funding for research initiatives are commendable. The lecturer has successfully applied for grants that support both their own research and the training of doctoral candidates, thereby contributing to the financial health and research capacity of the department.</w:t>
      </w:r>
    </w:p>
    <w:bookmarkEnd w:id="23"/>
    <w:bookmarkStart w:id="24" w:name="X86524429932bff7f38aaf1aab4cb817b72299f4"/>
    <w:p>
      <w:pPr>
        <w:pStyle w:val="Heading2"/>
      </w:pPr>
      <w:r>
        <w:t xml:space="preserve">4. Professional Conduct and Administrative Duties</w:t>
      </w:r>
    </w:p>
    <w:p>
      <w:pPr>
        <w:pStyle w:val="FirstParagraph"/>
      </w:pPr>
      <w:r>
        <w:t xml:space="preserve">Beyond teaching and research, a University Lecturer is expected to contribute to the governance and administration of the institution.</w:t>
      </w:r>
    </w:p>
    <w:p>
      <w:pPr>
        <w:pStyle w:val="BodyText"/>
      </w:pPr>
      <w:r>
        <w:rPr>
          <w:bCs/>
          <w:b/>
        </w:rPr>
        <w:t xml:space="preserve">Departmental Service:</w:t>
      </w:r>
      <w:r>
        <w:t xml:space="preserve"> </w:t>
      </w:r>
      <w:r>
        <w:t xml:space="preserve">The lecturer actively participates in departmental meetings and committees. They demonstrate a willingness to take on administrative responsibilities, such as curriculum development and accreditation processes, which are vital for the smooth operation of the faculty.</w:t>
      </w:r>
    </w:p>
    <w:p>
      <w:pPr>
        <w:pStyle w:val="BodyText"/>
      </w:pPr>
      <w:r>
        <w:rPr>
          <w:bCs/>
          <w:b/>
        </w:rPr>
        <w:t xml:space="preserve">Mentorship:</w:t>
      </w:r>
      <w:r>
        <w:t xml:space="preserve"> </w:t>
      </w:r>
      <w:r>
        <w:t xml:space="preserve">The lecturer provides valuable mentorship to junior staff and graduate students. This supportive environment fosters professional growth and ensures the continuity of academic excellence within the department.</w:t>
      </w:r>
    </w:p>
    <w:p>
      <w:pPr>
        <w:pStyle w:val="BodyText"/>
      </w:pPr>
      <w:r>
        <w:rPr>
          <w:bCs/>
          <w:b/>
        </w:rPr>
        <w:t xml:space="preserve">Ethical Standards:</w:t>
      </w:r>
      <w:r>
        <w:t xml:space="preserve"> </w:t>
      </w:r>
      <w:r>
        <w:t xml:space="preserve">The lecturer adheres to the highest ethical standards in all professional interactions. There have been no reports of misconduct, and the lecturer is regarded as a role model for professional integrity within the Milan academic community.</w:t>
      </w:r>
    </w:p>
    <w:bookmarkEnd w:id="24"/>
    <w:bookmarkStart w:id="25" w:name="areas-for-improvement"/>
    <w:p>
      <w:pPr>
        <w:pStyle w:val="Heading2"/>
      </w:pPr>
      <w:r>
        <w:t xml:space="preserve">5. Areas for Improvement</w:t>
      </w:r>
    </w:p>
    <w:p>
      <w:pPr>
        <w:pStyle w:val="FirstParagraph"/>
      </w:pPr>
      <w:r>
        <w:t xml:space="preserve">While the overall performance is highly satisfactory, the Peer Review Committee identifies the following areas for potential development:</w:t>
      </w:r>
    </w:p>
    <w:p>
      <w:pPr>
        <w:numPr>
          <w:ilvl w:val="0"/>
          <w:numId w:val="1001"/>
        </w:numPr>
        <w:pStyle w:val="Compact"/>
      </w:pPr>
      <w:r>
        <w:rPr>
          <w:bCs/>
          <w:b/>
        </w:rPr>
        <w:t xml:space="preserve">Digital Integration:</w:t>
      </w:r>
      <w:r>
        <w:t xml:space="preserve"> </w:t>
      </w:r>
      <w:r>
        <w:t xml:space="preserve">Further integration of digital learning tools and platforms could enhance the learning experience, particularly for remote or hybrid students.</w:t>
      </w:r>
    </w:p>
    <w:p>
      <w:pPr>
        <w:numPr>
          <w:ilvl w:val="0"/>
          <w:numId w:val="1001"/>
        </w:numPr>
        <w:pStyle w:val="Compact"/>
      </w:pPr>
      <w:r>
        <w:rPr>
          <w:bCs/>
          <w:b/>
        </w:rPr>
        <w:t xml:space="preserve">Interdisciplinary Outreach:</w:t>
      </w:r>
      <w:r>
        <w:t xml:space="preserve"> </w:t>
      </w:r>
      <w:r>
        <w:t xml:space="preserve">Increasing collaboration with other departments could broaden the lecturer's research impact and contribute to the university's interdisciplinary initiatives.</w:t>
      </w:r>
    </w:p>
    <w:p>
      <w:pPr>
        <w:numPr>
          <w:ilvl w:val="0"/>
          <w:numId w:val="1001"/>
        </w:numPr>
        <w:pStyle w:val="Compact"/>
      </w:pPr>
      <w:r>
        <w:rPr>
          <w:bCs/>
          <w:b/>
        </w:rPr>
        <w:t xml:space="preserve">Public Engagement:</w:t>
      </w:r>
      <w:r>
        <w:t xml:space="preserve"> </w:t>
      </w:r>
      <w:r>
        <w:t xml:space="preserve">Greater involvement in public lectures and outreach activities could strengthen the university's relationship with the local community in Milan.</w:t>
      </w:r>
    </w:p>
    <w:bookmarkEnd w:id="25"/>
    <w:bookmarkStart w:id="26" w:name="conclusion-and-recommendation"/>
    <w:p>
      <w:pPr>
        <w:pStyle w:val="Heading2"/>
      </w:pPr>
      <w:r>
        <w:t xml:space="preserve">6. Conclusion and Recommendation</w:t>
      </w:r>
    </w:p>
    <w:p>
      <w:pPr>
        <w:pStyle w:val="FirstParagraph"/>
      </w:pPr>
      <w:r>
        <w:t xml:space="preserve">Based on the comprehensive evaluation of teaching, research, and professional conduct, the Peer Review Committee concludes that the University Lecturer performs at a level that exceeds the expectations of their role. Their contributions are vital to the academic mission of the University of Milan and align with the broader goals of higher education in Italy.</w:t>
      </w:r>
    </w:p>
    <w:p>
      <w:pPr>
        <w:pStyle w:val="BodyText"/>
      </w:pPr>
      <w:r>
        <w:rPr>
          <w:bCs/>
          <w:b/>
        </w:rPr>
        <w:t xml:space="preserve">Recommendation:</w:t>
      </w:r>
      <w:r>
        <w:t xml:space="preserve"> </w:t>
      </w:r>
      <w:r>
        <w:t xml:space="preserve">The committee recommends the continuation of the lecturer's appointment and encourages the department to support their professional development in the areas identified above. This Peer Review Report serves as a testament to the lecturer's dedication and competence.</w:t>
      </w:r>
    </w:p>
    <w:p>
      <w:pPr>
        <w:pStyle w:val="BodyText"/>
      </w:pPr>
      <w:r>
        <w:rPr>
          <w:bCs/>
          <w:b/>
        </w:rPr>
        <w:t xml:space="preserve">Prepared by:</w:t>
      </w:r>
    </w:p>
    <w:p>
      <w:pPr>
        <w:pStyle w:val="BodyText"/>
      </w:pPr>
      <w:r>
        <w:t xml:space="preserve">Dr. [Reviewer Name]</w:t>
      </w:r>
      <w:r>
        <w:br/>
      </w:r>
      <w:r>
        <w:t xml:space="preserve">Head of Peer Review Committee</w:t>
      </w:r>
    </w:p>
    <w:p>
      <w:pPr>
        <w:pStyle w:val="BodyText"/>
      </w:pPr>
      <w:r>
        <w:rPr>
          <w:bCs/>
          <w:b/>
        </w:rPr>
        <w:t xml:space="preserve">Approved by:</w:t>
      </w:r>
    </w:p>
    <w:p>
      <w:pPr>
        <w:pStyle w:val="BodyText"/>
      </w:pPr>
      <w:r>
        <w:t xml:space="preserve">Prof. [Dean Name]</w:t>
      </w:r>
      <w:r>
        <w:br/>
      </w:r>
      <w:r>
        <w:t xml:space="preserve">Dean of Faculty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Milan, Italy</dc:title>
  <dc:creator/>
  <dc:language>en</dc:language>
  <cp:keywords/>
  <dcterms:created xsi:type="dcterms:W3CDTF">2026-10-10T02:45:15Z</dcterms:created>
  <dcterms:modified xsi:type="dcterms:W3CDTF">2026-10-10T02:45:15Z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