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Almaty,</w:t>
      </w:r>
      <w:r>
        <w:t xml:space="preserve"> </w:t>
      </w:r>
      <w:r>
        <w:t xml:space="preserve">Kazakhstan</w:t>
      </w:r>
    </w:p>
    <w:bookmarkStart w:id="27" w:name="peer-review-report"/>
    <w:p>
      <w:pPr>
        <w:pStyle w:val="Heading1"/>
      </w:pPr>
      <w:r>
        <w:t xml:space="preserve">Peer Review Report</w:t>
      </w:r>
    </w:p>
    <w:p>
      <w:pPr>
        <w:pStyle w:val="FirstParagraph"/>
      </w:pPr>
      <w:r>
        <w:t xml:space="preserve">This document serves as a formal Peer Review Report for a University Lecturer at an institution located in Almaty, Kazakhstan. The purpose of this report is to evaluate the lecturer's performance, contributions, and adherence to academic standards within the context of the local educational environment.</w:t>
      </w:r>
    </w:p>
    <w:bookmarkStart w:id="20" w:name="introduction"/>
    <w:p>
      <w:pPr>
        <w:pStyle w:val="Heading2"/>
      </w:pPr>
      <w:r>
        <w:t xml:space="preserve">1. Introduction</w:t>
      </w:r>
    </w:p>
    <w:p>
      <w:pPr>
        <w:pStyle w:val="FirstParagraph"/>
      </w:pPr>
      <w:r>
        <w:t xml:space="preserve">The Peer Review Report is an essential tool for assessing the professional competence and effectiveness of a University Lecturer. In Almaty, Kazakhstan, where higher education institutions are increasingly aligning with international standards, such evaluations play a critical role in ensuring quality teaching, research, and service. This report focuses on the following key areas:</w:t>
      </w:r>
    </w:p>
    <w:p>
      <w:pPr>
        <w:numPr>
          <w:ilvl w:val="0"/>
          <w:numId w:val="1001"/>
        </w:numPr>
        <w:pStyle w:val="Compact"/>
      </w:pPr>
      <w:r>
        <w:t xml:space="preserve">Teaching effectiveness</w:t>
      </w:r>
    </w:p>
    <w:p>
      <w:pPr>
        <w:numPr>
          <w:ilvl w:val="0"/>
          <w:numId w:val="1001"/>
        </w:numPr>
        <w:pStyle w:val="Compact"/>
      </w:pPr>
      <w:r>
        <w:t xml:space="preserve">Research contributions</w:t>
      </w:r>
    </w:p>
    <w:p>
      <w:pPr>
        <w:numPr>
          <w:ilvl w:val="0"/>
          <w:numId w:val="1001"/>
        </w:numPr>
        <w:pStyle w:val="Compact"/>
      </w:pPr>
      <w:r>
        <w:t xml:space="preserve">Professional development</w:t>
      </w:r>
    </w:p>
    <w:p>
      <w:pPr>
        <w:numPr>
          <w:ilvl w:val="0"/>
          <w:numId w:val="1001"/>
        </w:numPr>
        <w:pStyle w:val="Compact"/>
      </w:pPr>
      <w:r>
        <w:t xml:space="preserve">Service to the university and community</w:t>
      </w:r>
    </w:p>
    <w:bookmarkEnd w:id="20"/>
    <w:bookmarkStart w:id="21" w:name="teaching-effectiveness"/>
    <w:p>
      <w:pPr>
        <w:pStyle w:val="Heading2"/>
      </w:pPr>
      <w:r>
        <w:t xml:space="preserve">2. Teaching Effectiveness</w:t>
      </w:r>
    </w:p>
    <w:p>
      <w:pPr>
        <w:pStyle w:val="FirstParagraph"/>
      </w:pPr>
      <w:r>
        <w:t xml:space="preserve">The University Lecturer under review demonstrates a strong commitment to delivering high-quality education. Their teaching methods are innovative and student-centered, reflecting best practices in pedagogy. The lecturer effectively integrates modern technologies into their courses, which is particularly relevant in Almaty, where digital transformation in education is a priority.</w:t>
      </w:r>
    </w:p>
    <w:p>
      <w:pPr>
        <w:pStyle w:val="BodyText"/>
      </w:pPr>
      <w:r>
        <w:t xml:space="preserve">Student feedback indicates that the lecturer is approachable, knowledgeable, and dedicated to fostering an inclusive learning environment. They encourage critical thinking and active participation, which aligns with the goals of Kazakhstan's national education strategy. Additionally, the lecturer has shown adaptability in addressing diverse student needs, including those of international students enrolled in programs at the university.</w:t>
      </w:r>
    </w:p>
    <w:p>
      <w:pPr>
        <w:pStyle w:val="BodyText"/>
      </w:pPr>
      <w:r>
        <w:t xml:space="preserve">Areas for improvement include incorporating more interdisciplinary approaches into course design and providing additional opportunities for practical, hands-on learning experiences.</w:t>
      </w:r>
    </w:p>
    <w:bookmarkEnd w:id="21"/>
    <w:bookmarkStart w:id="22" w:name="research-contributions"/>
    <w:p>
      <w:pPr>
        <w:pStyle w:val="Heading2"/>
      </w:pPr>
      <w:r>
        <w:t xml:space="preserve">3. Research Contributions</w:t>
      </w:r>
    </w:p>
    <w:p>
      <w:pPr>
        <w:pStyle w:val="FirstParagraph"/>
      </w:pPr>
      <w:r>
        <w:t xml:space="preserve">The University Lecturer has made significant contributions to their field of expertise through rigorous research and scholarly publications. Their work addresses pressing issues relevant to Kazakhstan and the broader Central Asian region, demonstrating a clear understanding of local challenges and global trends.</w:t>
      </w:r>
    </w:p>
    <w:p>
      <w:pPr>
        <w:pStyle w:val="BodyText"/>
      </w:pPr>
      <w:r>
        <w:t xml:space="preserve">Key achievements include:</w:t>
      </w:r>
    </w:p>
    <w:p>
      <w:pPr>
        <w:numPr>
          <w:ilvl w:val="0"/>
          <w:numId w:val="1002"/>
        </w:numPr>
        <w:pStyle w:val="Compact"/>
      </w:pPr>
      <w:r>
        <w:t xml:space="preserve">Publication of peer-reviewed articles in reputable journals</w:t>
      </w:r>
    </w:p>
    <w:p>
      <w:pPr>
        <w:numPr>
          <w:ilvl w:val="0"/>
          <w:numId w:val="1002"/>
        </w:numPr>
        <w:pStyle w:val="Compact"/>
      </w:pPr>
      <w:r>
        <w:t xml:space="preserve">Participation in national and international conferences</w:t>
      </w:r>
    </w:p>
    <w:p>
      <w:pPr>
        <w:numPr>
          <w:ilvl w:val="0"/>
          <w:numId w:val="1002"/>
        </w:numPr>
        <w:pStyle w:val="Compact"/>
      </w:pPr>
      <w:r>
        <w:t xml:space="preserve">Collaboration with other researchers and institutions</w:t>
      </w:r>
    </w:p>
    <w:p>
      <w:pPr>
        <w:pStyle w:val="FirstParagraph"/>
      </w:pPr>
      <w:r>
        <w:t xml:space="preserve">The lecturer's research not only enhances their academic reputation but also contributes to the university's mission of advancing knowledge and innovation. However, there is room for growth in securing external funding for research projects, which could further amplify their impact.</w:t>
      </w:r>
    </w:p>
    <w:bookmarkEnd w:id="22"/>
    <w:bookmarkStart w:id="23" w:name="professional-development"/>
    <w:p>
      <w:pPr>
        <w:pStyle w:val="Heading2"/>
      </w:pPr>
      <w:r>
        <w:t xml:space="preserve">4. Professional Development</w:t>
      </w:r>
    </w:p>
    <w:p>
      <w:pPr>
        <w:pStyle w:val="FirstParagraph"/>
      </w:pPr>
      <w:r>
        <w:t xml:space="preserve">The University Lecturer actively engages in professional development activities to stay current with advancements in their discipline. They have attended workshops, seminars, and training programs both within Kazakhstan and abroad, showcasing a commitment to lifelong learning.</w:t>
      </w:r>
    </w:p>
    <w:p>
      <w:pPr>
        <w:pStyle w:val="BodyText"/>
      </w:pPr>
      <w:r>
        <w:t xml:space="preserve">In Almaty, where higher education institutions are striving to meet international accreditation standards, continuous professional development is crucial. The lecturer's efforts in this area reflect their dedication to maintaining high academic standards and improving their teaching and research practices.</w:t>
      </w:r>
    </w:p>
    <w:p>
      <w:pPr>
        <w:pStyle w:val="BodyText"/>
      </w:pPr>
      <w:r>
        <w:t xml:space="preserve">Recommendations for future development include pursuing advanced certifications or degrees, if applicable, and exploring leadership roles within the university or professional organizations.</w:t>
      </w:r>
    </w:p>
    <w:bookmarkEnd w:id="23"/>
    <w:bookmarkStart w:id="24" w:name="service-to-the-university-and-community"/>
    <w:p>
      <w:pPr>
        <w:pStyle w:val="Heading2"/>
      </w:pPr>
      <w:r>
        <w:t xml:space="preserve">5. Service to the University and Community</w:t>
      </w:r>
    </w:p>
    <w:p>
      <w:pPr>
        <w:pStyle w:val="FirstParagraph"/>
      </w:pPr>
      <w:r>
        <w:t xml:space="preserve">The University Lecturer has demonstrated a strong sense of responsibility toward their institution and the wider community in Almaty. They have contributed to various committees, advisory boards, and initiatives aimed at enhancing the university's operations and reputation.</w:t>
      </w:r>
    </w:p>
    <w:p>
      <w:pPr>
        <w:pStyle w:val="BodyText"/>
      </w:pPr>
      <w:r>
        <w:t xml:space="preserve">Notable contributions include:</w:t>
      </w:r>
    </w:p>
    <w:p>
      <w:pPr>
        <w:numPr>
          <w:ilvl w:val="0"/>
          <w:numId w:val="1003"/>
        </w:numPr>
        <w:pStyle w:val="Compact"/>
      </w:pPr>
      <w:r>
        <w:t xml:space="preserve">Mentoring junior faculty members and graduate students</w:t>
      </w:r>
    </w:p>
    <w:p>
      <w:pPr>
        <w:numPr>
          <w:ilvl w:val="0"/>
          <w:numId w:val="1003"/>
        </w:numPr>
        <w:pStyle w:val="Compact"/>
      </w:pPr>
      <w:r>
        <w:t xml:space="preserve">Organizing events and workshops for students and the public</w:t>
      </w:r>
    </w:p>
    <w:p>
      <w:pPr>
        <w:numPr>
          <w:ilvl w:val="0"/>
          <w:numId w:val="1003"/>
        </w:numPr>
        <w:pStyle w:val="Compact"/>
      </w:pPr>
      <w:r>
        <w:t xml:space="preserve">Engaging in outreach programs that promote education and awareness</w:t>
      </w:r>
    </w:p>
    <w:p>
      <w:pPr>
        <w:pStyle w:val="FirstParagraph"/>
      </w:pPr>
      <w:r>
        <w:t xml:space="preserve">Their involvement in community service aligns with the university's commitment to social responsibility and reflects positively on the institution's image in Kazakhstan.</w:t>
      </w:r>
    </w:p>
    <w:bookmarkEnd w:id="24"/>
    <w:bookmarkStart w:id="25" w:name="overall-assessment"/>
    <w:p>
      <w:pPr>
        <w:pStyle w:val="Heading2"/>
      </w:pPr>
      <w:r>
        <w:t xml:space="preserve">6. Overall Assessment</w:t>
      </w:r>
    </w:p>
    <w:p>
      <w:pPr>
        <w:pStyle w:val="FirstParagraph"/>
      </w:pPr>
      <w:r>
        <w:t xml:space="preserve">Based on the evaluation criteria outlined above, the University Lecturer has performed exceptionally well in their role. Their teaching, research, professional development, and service contributions are commendable and align with the expectations of a leading academic institution in Almaty, Kazakhstan.</w:t>
      </w:r>
    </w:p>
    <w:p>
      <w:pPr>
        <w:pStyle w:val="BodyText"/>
      </w:pPr>
      <w:r>
        <w:t xml:space="preserve">While there are areas for improvement, such as increasing interdisciplinary collaboration and securing external research funding, these do not detract from the lecturer's overall excellence. With continued effort and support, they have the potential to make even greater contributions to the university and the academic community.</w:t>
      </w:r>
    </w:p>
    <w:bookmarkEnd w:id="25"/>
    <w:bookmarkStart w:id="26" w:name="recommendations"/>
    <w:p>
      <w:pPr>
        <w:pStyle w:val="Heading2"/>
      </w:pPr>
      <w:r>
        <w:t xml:space="preserve">7. Recommendations</w:t>
      </w:r>
    </w:p>
    <w:p>
      <w:pPr>
        <w:pStyle w:val="FirstParagraph"/>
      </w:pPr>
      <w:r>
        <w:t xml:space="preserve">The following recommendations are provided to support the University Lecturer's ongoing growth and success:</w:t>
      </w:r>
    </w:p>
    <w:p>
      <w:pPr>
        <w:numPr>
          <w:ilvl w:val="0"/>
          <w:numId w:val="1004"/>
        </w:numPr>
        <w:pStyle w:val="Compact"/>
      </w:pPr>
      <w:r>
        <w:t xml:space="preserve">Explore opportunities for interdisciplinary teaching and research projects.</w:t>
      </w:r>
    </w:p>
    <w:p>
      <w:pPr>
        <w:numPr>
          <w:ilvl w:val="0"/>
          <w:numId w:val="1004"/>
        </w:numPr>
        <w:pStyle w:val="Compact"/>
      </w:pPr>
      <w:r>
        <w:t xml:space="preserve">Apply for grants and funding to support large-scale research initiatives.</w:t>
      </w:r>
    </w:p>
    <w:p>
      <w:pPr>
        <w:numPr>
          <w:ilvl w:val="0"/>
          <w:numId w:val="1004"/>
        </w:numPr>
        <w:pStyle w:val="Compact"/>
      </w:pPr>
      <w:r>
        <w:t xml:space="preserve">Pursue leadership roles within the university or professional organizations.</w:t>
      </w:r>
    </w:p>
    <w:p>
      <w:pPr>
        <w:numPr>
          <w:ilvl w:val="0"/>
          <w:numId w:val="1004"/>
        </w:numPr>
        <w:pStyle w:val="Compact"/>
      </w:pPr>
      <w:r>
        <w:t xml:space="preserve">Continue engaging in professional development activities to stay at the forefront of their field.</w:t>
      </w:r>
    </w:p>
    <w:bookmarkEnd w:id="26"/>
    <w:p>
      <w:pPr>
        <w:pStyle w:val="FirstParagraph"/>
      </w:pPr>
      <w:r>
        <w:t xml:space="preserve">Prepared by:</w:t>
      </w:r>
    </w:p>
    <w:p>
      <w:pPr>
        <w:pStyle w:val="BodyText"/>
      </w:pPr>
      <w:r>
        <w:rPr>
          <w:bCs/>
          <w:b/>
        </w:rPr>
        <w:t xml:space="preserve">[Reviewer's Name]</w:t>
      </w:r>
      <w:r>
        <w:br/>
      </w:r>
      <w:r>
        <w:t xml:space="preserve">[Reviewer's Title]</w:t>
      </w:r>
      <w:r>
        <w:br/>
      </w:r>
      <w:r>
        <w:t xml:space="preserve">[Institution Name]</w:t>
      </w:r>
      <w:r>
        <w:br/>
      </w:r>
      <w:r>
        <w:t xml:space="preserve">Almaty, Kazakhstan</w:t>
      </w:r>
      <w:r>
        <w:br/>
      </w:r>
      <w:r>
        <w:t xml:space="preserve">Date: [Insert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Almaty, Kazakhstan</dc:title>
  <dc:creator/>
  <dc:language>en</dc:language>
  <cp:keywords/>
  <dcterms:created xsi:type="dcterms:W3CDTF">2026-10-10T06:32:58Z</dcterms:created>
  <dcterms:modified xsi:type="dcterms:W3CDTF">2026-10-10T06:32:58Z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