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Academic Evaluation of Teaching Effectiveness and Professional Practice</w:t>
      </w:r>
    </w:p>
    <w:bookmarkEnd w:id="20"/>
    <w:p>
      <w:pPr>
        <w:pStyle w:val="BodyText"/>
      </w:pPr>
      <w:r>
        <w:rPr>
          <w:bCs/>
          <w:b/>
        </w:rPr>
        <w:t xml:space="preserve">Institution:</w:t>
      </w:r>
      <w:r>
        <w:t xml:space="preserve"> </w:t>
      </w:r>
      <w:r>
        <w:t xml:space="preserve">[Name of University in Kuwait]</w:t>
      </w:r>
    </w:p>
    <w:p>
      <w:pPr>
        <w:pStyle w:val="BodyText"/>
      </w:pPr>
      <w:r>
        <w:rPr>
          <w:bCs/>
          <w:b/>
        </w:rPr>
        <w:t xml:space="preserve">Location:</w:t>
      </w:r>
      <w:r>
        <w:t xml:space="preserve"> </w:t>
      </w:r>
      <w:r>
        <w:t xml:space="preserve">Kuwait City, Kuwait</w:t>
      </w:r>
    </w:p>
    <w:p>
      <w:pPr>
        <w:pStyle w:val="BodyText"/>
      </w:pPr>
      <w:r>
        <w:rPr>
          <w:bCs/>
          <w:b/>
        </w:rPr>
        <w:t xml:space="preserve">Lecturer Name:</w:t>
      </w:r>
      <w:r>
        <w:t xml:space="preserve"> </w:t>
      </w:r>
      <w:r>
        <w:t xml:space="preserve">Dr. [Name of University Lecturer]</w:t>
      </w:r>
    </w:p>
    <w:p>
      <w:pPr>
        <w:pStyle w:val="BodyText"/>
      </w:pPr>
      <w:r>
        <w:rPr>
          <w:bCs/>
          <w:b/>
        </w:rPr>
        <w:t xml:space="preserve">Department:</w:t>
      </w:r>
      <w:r>
        <w:t xml:space="preserve"> </w:t>
      </w:r>
      <w:r>
        <w:t xml:space="preserve">[Department Name]</w:t>
      </w:r>
    </w:p>
    <w:p>
      <w:pPr>
        <w:pStyle w:val="BodyText"/>
      </w:pPr>
      <w:r>
        <w:rPr>
          <w:bCs/>
          <w:b/>
        </w:rPr>
        <w:t xml:space="preserve">Reviewer Name:</w:t>
      </w:r>
      <w:r>
        <w:t xml:space="preserve"> </w:t>
      </w:r>
      <w:r>
        <w:t xml:space="preserve">[Name of Peer Reviewer]</w:t>
      </w:r>
    </w:p>
    <w:p>
      <w:pPr>
        <w:pStyle w:val="BodyText"/>
      </w:pPr>
      <w:r>
        <w:rPr>
          <w:bCs/>
          <w:b/>
        </w:rPr>
        <w:t xml:space="preserve">Date of Observation:</w:t>
      </w:r>
      <w:r>
        <w:t xml:space="preserve"> </w:t>
      </w:r>
      <w:r>
        <w:t xml:space="preserve">[DD/MM/YYYY]</w:t>
      </w:r>
    </w:p>
    <w:p>
      <w:pPr>
        <w:pStyle w:val="BodyText"/>
      </w:pPr>
      <w:r>
        <w:rPr>
          <w:bCs/>
          <w:b/>
        </w:rPr>
        <w:t xml:space="preserve">Course Title:</w:t>
      </w:r>
      <w:r>
        <w:t xml:space="preserve"> </w:t>
      </w:r>
      <w:r>
        <w:t xml:space="preserve">[Course Name and Code]</w:t>
      </w:r>
    </w:p>
    <w:p>
      <w:pPr>
        <w:pStyle w:val="BodyText"/>
      </w:pPr>
      <w:r>
        <w:rPr>
          <w:bCs/>
          <w:b/>
        </w:rPr>
        <w:t xml:space="preserve">Academic Year:</w:t>
      </w:r>
      <w:r>
        <w:t xml:space="preserve"> </w:t>
      </w:r>
      <w:r>
        <w:t xml:space="preserve">2023-2024</w:t>
      </w:r>
    </w:p>
    <w:bookmarkStart w:id="21" w:name="introduction-and-context"/>
    <w:p>
      <w:pPr>
        <w:pStyle w:val="Heading2"/>
      </w:pPr>
      <w:r>
        <w:t xml:space="preserve">1. Introduction and Context</w:t>
      </w:r>
    </w:p>
    <w:p>
      <w:pPr>
        <w:pStyle w:val="FirstParagraph"/>
      </w:pPr>
      <w:r>
        <w:t xml:space="preserve">This Peer Review Report serves as a formal evaluation of the teaching performance, academic contributions, and professional conduct of a University Lecturer based in Kuwait City. The review process is conducted in accordance with the academic standards set forth by the Ministry of Higher Education in Kuwait and the specific quality assurance frameworks of the host university. The primary objective of this assessment is to provide constructive feedback that fosters continuous improvement in pedagogical practices while recognizing excellence in higher education delivery within the Kuwaiti context.</w:t>
      </w:r>
    </w:p>
    <w:p>
      <w:pPr>
        <w:pStyle w:val="BodyText"/>
      </w:pPr>
      <w:r>
        <w:t xml:space="preserve">The observation took place during a standard lecture session, supplemented by a review of course materials, syllabus design, and student engagement strategies. The evaluation considers the unique cultural and academic environment of Kuwait, emphasizing the importance of bilingual communication, cultural sensitivity, and the integration of modern educational technologies.</w:t>
      </w:r>
    </w:p>
    <w:bookmarkEnd w:id="21"/>
    <w:bookmarkStart w:id="22" w:name="teaching-methodology-and-delivery"/>
    <w:p>
      <w:pPr>
        <w:pStyle w:val="Heading2"/>
      </w:pPr>
      <w:r>
        <w:t xml:space="preserve">2. Teaching Methodology and Delivery</w:t>
      </w:r>
    </w:p>
    <w:p>
      <w:pPr>
        <w:pStyle w:val="FirstParagraph"/>
      </w:pPr>
      <w:r>
        <w:t xml:space="preserve">The University Lecturer demonstrated a high level of proficiency in delivering course content. The pedagogical approach observed was student-centered, moving beyond traditional rote memorization methods often associated with older educational models. Instead, the lecturer employed active learning strategies, encouraging critical thinking and problem-solving skills among students.</w:t>
      </w:r>
    </w:p>
    <w:p>
      <w:pPr>
        <w:pStyle w:val="BodyText"/>
      </w:pPr>
      <w:r>
        <w:t xml:space="preserve">Key strengths identified in the teaching methodology include:</w:t>
      </w:r>
    </w:p>
    <w:p>
      <w:pPr>
        <w:numPr>
          <w:ilvl w:val="0"/>
          <w:numId w:val="1001"/>
        </w:numPr>
        <w:pStyle w:val="Compact"/>
      </w:pPr>
      <w:r>
        <w:rPr>
          <w:bCs/>
          <w:b/>
        </w:rPr>
        <w:t xml:space="preserve">Clarity of Presentation:</w:t>
      </w:r>
      <w:r>
        <w:t xml:space="preserve"> </w:t>
      </w:r>
      <w:r>
        <w:t xml:space="preserve">The lecturer articulated complex concepts with exceptional clarity, ensuring that students from diverse academic backgrounds could follow the progression of the lecture.</w:t>
      </w:r>
    </w:p>
    <w:p>
      <w:pPr>
        <w:numPr>
          <w:ilvl w:val="0"/>
          <w:numId w:val="1001"/>
        </w:numPr>
        <w:pStyle w:val="Compact"/>
      </w:pPr>
      <w:r>
        <w:rPr>
          <w:bCs/>
          <w:b/>
        </w:rPr>
        <w:t xml:space="preserve">Use of Technology:</w:t>
      </w:r>
      <w:r>
        <w:t xml:space="preserve"> </w:t>
      </w:r>
      <w:r>
        <w:t xml:space="preserve">Effective utilization of digital tools, such as interactive slides and online polling systems, was noted. This aligns with the university's strategic vision to modernize education in Kuwait City.</w:t>
      </w:r>
    </w:p>
    <w:p>
      <w:pPr>
        <w:numPr>
          <w:ilvl w:val="0"/>
          <w:numId w:val="1001"/>
        </w:numPr>
        <w:pStyle w:val="Compact"/>
      </w:pPr>
      <w:r>
        <w:rPr>
          <w:bCs/>
          <w:b/>
        </w:rPr>
        <w:t xml:space="preserve">Classroom Management:</w:t>
      </w:r>
      <w:r>
        <w:t xml:space="preserve"> </w:t>
      </w:r>
      <w:r>
        <w:t xml:space="preserve">The lecturer maintained a disciplined yet welcoming atmosphere, managing time efficiently to cover all planned topics while allowing room for spontaneous discussion.</w:t>
      </w:r>
    </w:p>
    <w:bookmarkEnd w:id="22"/>
    <w:bookmarkStart w:id="23" w:name="student-engagement-and-interaction"/>
    <w:p>
      <w:pPr>
        <w:pStyle w:val="Heading2"/>
      </w:pPr>
      <w:r>
        <w:t xml:space="preserve">3. Student Engagement and Interaction</w:t>
      </w:r>
    </w:p>
    <w:p>
      <w:pPr>
        <w:pStyle w:val="FirstParagraph"/>
      </w:pPr>
      <w:r>
        <w:t xml:space="preserve">A critical aspect of this Peer Review Report is the assessment of how the University Lecturer interacts with the student body. In the Kuwaiti higher education landscape, fostering an environment where students feel comfortable asking questions is paramount. The lecturer successfully facilitated an open dialogue, inviting students to challenge assumptions and share their perspectives.</w:t>
      </w:r>
    </w:p>
    <w:p>
      <w:pPr>
        <w:pStyle w:val="BodyText"/>
      </w:pPr>
      <w:r>
        <w:t xml:space="preserve">The lecturer demonstrated cultural awareness by respecting local customs and religious practices, which significantly contributed to a positive learning environment. Furthermore, the lecturer made a concerted effort to engage quieter students, ensuring that the classroom dynamic was inclusive. Feedback from students during the session indicated a high level of satisfaction with the lecturer's approachability and willingness to provide additional support outside of class hours.</w:t>
      </w:r>
    </w:p>
    <w:bookmarkEnd w:id="23"/>
    <w:bookmarkStart w:id="24" w:name="course-content-and-academic-rigor"/>
    <w:p>
      <w:pPr>
        <w:pStyle w:val="Heading2"/>
      </w:pPr>
      <w:r>
        <w:t xml:space="preserve">4. Course Content and Academic Rigor</w:t>
      </w:r>
    </w:p>
    <w:p>
      <w:pPr>
        <w:pStyle w:val="FirstParagraph"/>
      </w:pPr>
      <w:r>
        <w:t xml:space="preserve">The content delivered was up-to-date, relevant, and aligned with the global standards of the discipline. The University Lecturer effectively integrated local case studies relevant to Kuwait and the broader Gulf region, making the theoretical knowledge applicable to the students' future professional lives in Kuwait City.</w:t>
      </w:r>
    </w:p>
    <w:p>
      <w:pPr>
        <w:pStyle w:val="BodyText"/>
      </w:pPr>
      <w:r>
        <w:t xml:space="preserve">The syllabus reviewed as part of this report showed a logical structure with clear learning outcomes. Assessment methods were varied and transparent, including a mix of formative and summative assessments. This approach ensures that students are evaluated fairly and comprehensively, adhering to the academic integrity policies mandated by Kuwaiti educational authorities.</w:t>
      </w:r>
    </w:p>
    <w:bookmarkEnd w:id="24"/>
    <w:bookmarkStart w:id="25" w:name="research-and-professional-development"/>
    <w:p>
      <w:pPr>
        <w:pStyle w:val="Heading2"/>
      </w:pPr>
      <w:r>
        <w:t xml:space="preserve">5. Research and Professional Development</w:t>
      </w:r>
    </w:p>
    <w:p>
      <w:pPr>
        <w:pStyle w:val="FirstParagraph"/>
      </w:pPr>
      <w:r>
        <w:t xml:space="preserve">Beyond teaching, the University Lecturer has shown a commitment to research and professional growth. The review notes a steady output of publications in reputable journals, contributing to the university's research profile. The lecturer actively participates in academic conferences and workshops, bringing fresh insights and methodologies back to the classroom.</w:t>
      </w:r>
    </w:p>
    <w:p>
      <w:pPr>
        <w:pStyle w:val="BodyText"/>
      </w:pPr>
      <w:r>
        <w:t xml:space="preserve">This dedication to research enhances the lecturer's credibility and allows them to mentor students in research projects, a crucial component of higher education in Kuwait. The lecturer's involvement in departmental committees and university governance further demonstrates a strong sense of institutional loyalty and professional responsibility.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 few areas for potential enhancement:</w:t>
      </w:r>
    </w:p>
    <w:p>
      <w:pPr>
        <w:numPr>
          <w:ilvl w:val="0"/>
          <w:numId w:val="1002"/>
        </w:numPr>
        <w:pStyle w:val="Compact"/>
      </w:pPr>
      <w:r>
        <w:rPr>
          <w:bCs/>
          <w:b/>
        </w:rPr>
        <w:t xml:space="preserve">Assessment Feedback:</w:t>
      </w:r>
      <w:r>
        <w:t xml:space="preserve"> </w:t>
      </w:r>
      <w:r>
        <w:t xml:space="preserve">It is recommended that the lecturer provide more detailed, individualized feedback on assignments to help students better understand their areas for improvement.</w:t>
      </w:r>
    </w:p>
    <w:p>
      <w:pPr>
        <w:numPr>
          <w:ilvl w:val="0"/>
          <w:numId w:val="1002"/>
        </w:numPr>
        <w:pStyle w:val="Compact"/>
      </w:pPr>
      <w:r>
        <w:rPr>
          <w:bCs/>
          <w:b/>
        </w:rPr>
        <w:t xml:space="preserve">Interdisciplinary Collaboration:</w:t>
      </w:r>
      <w:r>
        <w:t xml:space="preserve"> </w:t>
      </w:r>
      <w:r>
        <w:t xml:space="preserve">Encouraging more cross-departmental projects could enrich the student experience and reflect the interconnected nature of modern professional challenges in Kuwait.</w:t>
      </w:r>
    </w:p>
    <w:p>
      <w:pPr>
        <w:numPr>
          <w:ilvl w:val="0"/>
          <w:numId w:val="1002"/>
        </w:numPr>
        <w:pStyle w:val="Compact"/>
      </w:pPr>
      <w:r>
        <w:rPr>
          <w:bCs/>
          <w:b/>
        </w:rPr>
        <w:t xml:space="preserve">Language Support:</w:t>
      </w:r>
      <w:r>
        <w:t xml:space="preserve"> </w:t>
      </w:r>
      <w:r>
        <w:t xml:space="preserve">For courses taught in English, providing additional glossaries or language support materials could further assist students who are still developing their academic English proficiency.</w:t>
      </w:r>
    </w:p>
    <w:bookmarkEnd w:id="26"/>
    <w:bookmarkStart w:id="27" w:name="overall-evaluation-and-conclusion"/>
    <w:p>
      <w:pPr>
        <w:pStyle w:val="Heading2"/>
      </w:pPr>
      <w:r>
        <w:t xml:space="preserve">7. Overall Evaluation and Conclusion</w:t>
      </w:r>
    </w:p>
    <w:p>
      <w:pPr>
        <w:pStyle w:val="FirstParagraph"/>
      </w:pPr>
      <w:r>
        <w:rPr>
          <w:bCs/>
          <w:b/>
        </w:rPr>
        <w:t xml:space="preserve">Overall Rating:</w:t>
      </w:r>
      <w:r>
        <w:t xml:space="preserve"> </w:t>
      </w:r>
      <w:r>
        <w:t xml:space="preserve">Excellent</w:t>
      </w:r>
    </w:p>
    <w:p>
      <w:pPr>
        <w:pStyle w:val="BodyText"/>
      </w:pPr>
      <w:r>
        <w:rPr>
          <w:bCs/>
          <w:b/>
        </w:rPr>
        <w:t xml:space="preserve">Teaching Effectiveness:</w:t>
      </w:r>
      <w:r>
        <w:t xml:space="preserve"> </w:t>
      </w:r>
      <w:r>
        <w:t xml:space="preserve">5/5</w:t>
      </w:r>
    </w:p>
    <w:p>
      <w:pPr>
        <w:pStyle w:val="BodyText"/>
      </w:pPr>
      <w:r>
        <w:rPr>
          <w:bCs/>
          <w:b/>
        </w:rPr>
        <w:t xml:space="preserve">Course Design:</w:t>
      </w:r>
      <w:r>
        <w:t xml:space="preserve"> </w:t>
      </w:r>
      <w:r>
        <w:t xml:space="preserve">5/5</w:t>
      </w:r>
    </w:p>
    <w:p>
      <w:pPr>
        <w:pStyle w:val="BodyText"/>
      </w:pPr>
      <w:r>
        <w:rPr>
          <w:bCs/>
          <w:b/>
        </w:rPr>
        <w:t xml:space="preserve">Professionalism:</w:t>
      </w:r>
      <w:r>
        <w:t xml:space="preserve"> </w:t>
      </w:r>
      <w:r>
        <w:t xml:space="preserve">5/5</w:t>
      </w:r>
    </w:p>
    <w:p>
      <w:pPr>
        <w:pStyle w:val="BodyText"/>
      </w:pPr>
      <w:r>
        <w:t xml:space="preserve">In conclusion, this University Lecturer exemplifies the qualities of an outstanding educator in Kuwait City. Their commitment to academic excellence, student engagement, and professional development makes them a valuable asset to the university community. The recommendations provided in this Peer Review Report are intended to support their continued growth and success. It is recommended that the lecturer be recognized for their contributions and considered for leadership roles within the department.</w:t>
      </w:r>
    </w:p>
    <w:p>
      <w:pPr>
        <w:pStyle w:val="BodyText"/>
      </w:pPr>
      <w:r>
        <w:rPr>
          <w:bCs/>
          <w:b/>
        </w:rPr>
        <w:t xml:space="preserve">Reviewer Signature:</w:t>
      </w:r>
      <w:r>
        <w:br/>
      </w:r>
      <w:r>
        <w:t xml:space="preserve">[Name of Peer Reviewer]</w:t>
      </w:r>
      <w:r>
        <w:br/>
      </w:r>
      <w:r>
        <w:t xml:space="preserve">[Title/Position]</w:t>
      </w:r>
    </w:p>
    <w:p>
      <w:pPr>
        <w:pStyle w:val="BodyText"/>
      </w:pPr>
      <w:r>
        <w:rPr>
          <w:bCs/>
          <w:b/>
        </w:rPr>
        <w:t xml:space="preserve">Lecturer Acknowledgment:</w:t>
      </w:r>
      <w:r>
        <w:br/>
      </w:r>
      <w:r>
        <w:t xml:space="preserve">[Name of University Lecturer]</w:t>
      </w:r>
      <w:r>
        <w:br/>
      </w:r>
      <w:r>
        <w:t xml:space="preserve">[Date]</w:t>
      </w:r>
    </w:p>
    <w:p>
      <w:pPr>
        <w:pStyle w:val="BodyText"/>
      </w:pPr>
      <w:r>
        <w:t xml:space="preserve">This document is confidential and intended for internal academic use only. Generated for [University Name],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Kuwait City</dc:title>
  <dc:creator/>
  <dc:language>en</dc:language>
  <cp:keywords/>
  <dcterms:created xsi:type="dcterms:W3CDTF">2026-10-10T04:56:34Z</dcterms:created>
  <dcterms:modified xsi:type="dcterms:W3CDTF">2026-10-10T04:56:34Z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