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p>
    <w:bookmarkStart w:id="26" w:name="peer-review-report"/>
    <w:p>
      <w:pPr>
        <w:pStyle w:val="Heading1"/>
      </w:pPr>
      <w:r>
        <w:t xml:space="preserve">Peer Review Report</w:t>
      </w:r>
    </w:p>
    <w:p>
      <w:pPr>
        <w:pStyle w:val="FirstParagraph"/>
      </w:pPr>
      <w:r>
        <w:rPr>
          <w:bCs/>
          <w:b/>
        </w:rPr>
        <w:t xml:space="preserve">Institution:</w:t>
      </w:r>
      <w:r>
        <w:t xml:space="preserve"> </w:t>
      </w:r>
      <w:r>
        <w:t xml:space="preserve">University of Auckland</w:t>
      </w:r>
      <w:r>
        <w:br/>
      </w:r>
      <w:r>
        <w:rPr>
          <w:bCs/>
          <w:b/>
        </w:rPr>
        <w:t xml:space="preserve">Location:</w:t>
      </w:r>
      <w:r>
        <w:t xml:space="preserve"> </w:t>
      </w:r>
      <w:r>
        <w:t xml:space="preserve">Auckland, New Zealand</w:t>
      </w:r>
      <w:r>
        <w:br/>
      </w:r>
      <w:r>
        <w:rPr>
          <w:bCs/>
          <w:b/>
        </w:rPr>
        <w:t xml:space="preserve">Date of Report:</w:t>
      </w:r>
      <w:r>
        <w:t xml:space="preserve"> </w:t>
      </w:r>
      <w:r>
        <w:t xml:space="preserve">October 24, 2023</w:t>
      </w:r>
    </w:p>
    <w:p>
      <w:pPr>
        <w:pStyle w:val="BodyText"/>
      </w:pPr>
      <w:r>
        <w:rPr>
          <w:bCs/>
          <w:b/>
        </w:rPr>
        <w:t xml:space="preserve">Review Type:</w:t>
      </w:r>
      <w:r>
        <w:t xml:space="preserve"> </w:t>
      </w:r>
      <w:r>
        <w:t xml:space="preserve">Annual Performance Review</w:t>
      </w:r>
      <w:r>
        <w:br/>
      </w:r>
      <w:r>
        <w:rPr>
          <w:bCs/>
          <w:b/>
        </w:rPr>
        <w:t xml:space="preserve">Confidentiality:</w:t>
      </w:r>
      <w:r>
        <w:t xml:space="preserve"> </w:t>
      </w:r>
      <w:r>
        <w:t xml:space="preserve">Strictly Confidential</w:t>
      </w:r>
    </w:p>
    <w:bookmarkStart w:id="20" w:name="introduction-and-context"/>
    <w:p>
      <w:pPr>
        <w:pStyle w:val="Heading2"/>
      </w:pPr>
      <w:r>
        <w:t xml:space="preserve">1. Introduction and Context</w:t>
      </w:r>
    </w:p>
    <w:p>
      <w:pPr>
        <w:pStyle w:val="FirstParagraph"/>
      </w:pPr>
      <w:r>
        <w:t xml:space="preserve">This Peer Review Report has been prepared in accordance with the academic standards and professional development frameworks established by the University of Auckland. The purpose of this review is to provide a comprehensive, constructive, and evidence-based evaluation of the teaching practice, research output, and professional service contributions of the subject University Lecturer.</w:t>
      </w:r>
    </w:p>
    <w:p>
      <w:pPr>
        <w:pStyle w:val="BodyText"/>
      </w:pPr>
      <w:r>
        <w:t xml:space="preserve">Conducted within the vibrant academic environment of Auckland, New Zealand, this review acknowledges the unique cultural and educational landscape of the region. It specifically considers the lecturer's engagement with Te Tiriti o Waitangi (The Treaty of Waitangi) principles, their commitment to biculturalism, and their ability to foster an inclusive learning environment for a diverse student body. The review process involved classroom observations, analysis of student feedback, assessment of research publications, and a reflective dialogue between the peer reviewer and the lecturer.</w:t>
      </w:r>
    </w:p>
    <w:bookmarkEnd w:id="20"/>
    <w:bookmarkStart w:id="21" w:name="teaching-and-learning-practice"/>
    <w:p>
      <w:pPr>
        <w:pStyle w:val="Heading2"/>
      </w:pPr>
      <w:r>
        <w:t xml:space="preserve">2. Teaching and Learning Practice</w:t>
      </w:r>
    </w:p>
    <w:p>
      <w:pPr>
        <w:pStyle w:val="FirstParagraph"/>
      </w:pPr>
      <w:r>
        <w:t xml:space="preserve">The University Lecturer demonstrates a high level of pedagogical expertise, aligning closely with the University of Auckland’s strategic goals for teaching excellence. During the observed sessions, the lecturer exhibited a clear command of the subject matter, presenting complex concepts with clarity and enthusiasm. The instructional design was robust, utilizing a variety of active learning strategies that encouraged critical thinking and student engagement.</w:t>
      </w:r>
    </w:p>
    <w:p>
      <w:pPr>
        <w:pStyle w:val="BodyText"/>
      </w:pPr>
      <w:r>
        <w:t xml:space="preserve">A notable strength is the lecturer’s integration of local context into the curriculum. By incorporating case studies relevant to the Auckland region and New Zealand’s broader socio-economic environment, the lecturer ensures that the learning experience is both relevant and grounded in reality. Furthermore, the lecturer has made commendable efforts to embed Te Ao Māori (the Māori world view) into the course content, demonstrating respect for indigenous knowledge systems and fostering cultural competence among students.</w:t>
      </w:r>
    </w:p>
    <w:p>
      <w:pPr>
        <w:pStyle w:val="BodyText"/>
      </w:pPr>
      <w:r>
        <w:t xml:space="preserve">Student feedback indicates a high level of satisfaction with the lecturer’s approachability and willingness to provide constructive feedback. The lecturer maintains an open-door policy, both physically and virtually, which supports student retention and success. However, it is recommended that the lecturer further diversify assessment methods to better accommodate different learning styles and to reduce the reliance on high-stakes examinations.</w:t>
      </w:r>
    </w:p>
    <w:bookmarkEnd w:id="21"/>
    <w:bookmarkStart w:id="22" w:name="research-and-scholarship"/>
    <w:p>
      <w:pPr>
        <w:pStyle w:val="Heading2"/>
      </w:pPr>
      <w:r>
        <w:t xml:space="preserve">3. Research and Scholarship</w:t>
      </w:r>
    </w:p>
    <w:p>
      <w:pPr>
        <w:pStyle w:val="FirstParagraph"/>
      </w:pPr>
      <w:r>
        <w:t xml:space="preserve">The University Lecturer has maintained a consistent and productive research profile over the review period. Their contributions to the field are evident through a series of peer-reviewed publications in reputable international journals. The research topics are not only academically rigorous but also demonstrate a clear alignment with the University of Auckland’s research priorities.</w:t>
      </w:r>
    </w:p>
    <w:p>
      <w:pPr>
        <w:pStyle w:val="BodyText"/>
      </w:pPr>
      <w:r>
        <w:t xml:space="preserve">The lecturer has successfully secured external funding for research projects, showcasing their ability to compete in the competitive New Zealand research landscape. This funding has supported valuable collaborations with industry partners in Auckland, thereby enhancing the university’s reputation and fostering knowledge exchange. The lecturer’s research outputs are increasingly being integrated into their teaching, ensuring that students are exposed to cutting-edge developments in the discipline.</w:t>
      </w:r>
    </w:p>
    <w:p>
      <w:pPr>
        <w:pStyle w:val="BodyText"/>
      </w:pPr>
      <w:r>
        <w:t xml:space="preserve">To further enhance their research impact, it is suggested that the lecturer seeks opportunities for larger, multi-institutional collaborations, potentially involving other universities in New Zealand and the wider Pacific region. This would align with the university’s goal of increasing its global research footprint.</w:t>
      </w:r>
    </w:p>
    <w:bookmarkEnd w:id="22"/>
    <w:bookmarkStart w:id="23" w:name="professional-service-and-leadership"/>
    <w:p>
      <w:pPr>
        <w:pStyle w:val="Heading2"/>
      </w:pPr>
      <w:r>
        <w:t xml:space="preserve">4. Professional Service and Leadership</w:t>
      </w:r>
    </w:p>
    <w:p>
      <w:pPr>
        <w:pStyle w:val="FirstParagraph"/>
      </w:pPr>
      <w:r>
        <w:t xml:space="preserve">The University Lecturer has been an active and valued member of the academic community. They have contributed significantly to departmental governance, serving on key committees related to curriculum development and academic standards. Their leadership in these areas has been characterized by a collaborative and solution-oriented approach.</w:t>
      </w:r>
    </w:p>
    <w:p>
      <w:pPr>
        <w:pStyle w:val="BodyText"/>
      </w:pPr>
      <w:r>
        <w:t xml:space="preserve">Beyond the department, the lecturer has engaged in professional service activities that benefit the wider Auckland community. This includes participating in public lectures, mentoring early-career researchers, and contributing to professional bodies. These activities reflect a strong commitment to the university’s mission of contributing to the social and economic well-being of New Zealand.</w:t>
      </w:r>
    </w:p>
    <w:bookmarkEnd w:id="23"/>
    <w:bookmarkStart w:id="24" w:name="X5485177e83fa99b127d979682053d2e29a61e01"/>
    <w:p>
      <w:pPr>
        <w:pStyle w:val="Heading2"/>
      </w:pPr>
      <w:r>
        <w:t xml:space="preserve">5. Areas for Development and Recommendations</w:t>
      </w:r>
    </w:p>
    <w:p>
      <w:pPr>
        <w:pStyle w:val="FirstParagraph"/>
      </w:pPr>
      <w:r>
        <w:t xml:space="preserve">While the University Lecturer has performed at a high level, the following areas for development are identified to support continued professional growth:</w:t>
      </w:r>
    </w:p>
    <w:p>
      <w:pPr>
        <w:numPr>
          <w:ilvl w:val="0"/>
          <w:numId w:val="1001"/>
        </w:numPr>
        <w:pStyle w:val="Compact"/>
      </w:pPr>
      <w:r>
        <w:rPr>
          <w:bCs/>
          <w:b/>
        </w:rPr>
        <w:t xml:space="preserve">Curriculum Innovation:</w:t>
      </w:r>
      <w:r>
        <w:t xml:space="preserve"> </w:t>
      </w:r>
      <w:r>
        <w:t xml:space="preserve">Explore the use of emerging educational technologies to enhance interactive learning experiences.</w:t>
      </w:r>
    </w:p>
    <w:p>
      <w:pPr>
        <w:numPr>
          <w:ilvl w:val="0"/>
          <w:numId w:val="1001"/>
        </w:numPr>
        <w:pStyle w:val="Compact"/>
      </w:pPr>
      <w:r>
        <w:rPr>
          <w:bCs/>
          <w:b/>
        </w:rPr>
        <w:t xml:space="preserve">Research Collaboration:</w:t>
      </w:r>
      <w:r>
        <w:t xml:space="preserve"> </w:t>
      </w:r>
      <w:r>
        <w:t xml:space="preserve">Actively pursue interdisciplinary research projects that leverage the diverse expertise available within the University of Auckland.</w:t>
      </w:r>
    </w:p>
    <w:p>
      <w:pPr>
        <w:numPr>
          <w:ilvl w:val="0"/>
          <w:numId w:val="1001"/>
        </w:numPr>
        <w:pStyle w:val="Compact"/>
      </w:pPr>
      <w:r>
        <w:rPr>
          <w:bCs/>
          <w:b/>
        </w:rPr>
        <w:t xml:space="preserve">Indigenous Engagement:</w:t>
      </w:r>
      <w:r>
        <w:t xml:space="preserve"> </w:t>
      </w:r>
      <w:r>
        <w:t xml:space="preserve">Deepen engagement with local iwi (tribes) to ensure that research and teaching practices are fully aligned with community expectations and Te Tiriti o Waitangi obligations.</w:t>
      </w:r>
    </w:p>
    <w:bookmarkEnd w:id="24"/>
    <w:bookmarkStart w:id="25" w:name="conclusion"/>
    <w:p>
      <w:pPr>
        <w:pStyle w:val="Heading2"/>
      </w:pPr>
      <w:r>
        <w:t xml:space="preserve">6. Conclusion</w:t>
      </w:r>
    </w:p>
    <w:p>
      <w:pPr>
        <w:pStyle w:val="FirstParagraph"/>
      </w:pPr>
      <w:r>
        <w:t xml:space="preserve">In conclusion, this Peer Review Report affirms that the University Lecturer is a dedicated and effective academic professional. Their contributions to teaching, research, and service are significant and align well with the strategic objectives of the University of Auckland. The lecturer’s commitment to excellence, cultural responsiveness, and professional development makes them a valuable asset to the university and the broader academic community in New Zealand Auckland. With the implementation of the recommended areas for development, the lecturer is well-positioned to continue their impactful career.</w:t>
      </w:r>
    </w:p>
    <w:bookmarkEnd w:id="25"/>
    <w:p>
      <w:pPr>
        <w:pStyle w:val="BodyText"/>
      </w:pPr>
      <w:r>
        <w:rPr>
          <w:bCs/>
          <w:b/>
        </w:rPr>
        <w:t xml:space="preserve">Peer Reviewer Signature:</w:t>
      </w:r>
      <w:r>
        <w:br/>
      </w:r>
      <w:r>
        <w:br/>
      </w:r>
      <w:r>
        <w:t xml:space="preserve">Name: Dr. Jane Smith</w:t>
      </w:r>
      <w:r>
        <w:br/>
      </w:r>
      <w:r>
        <w:t xml:space="preserve">Title: Senior Lecturer</w:t>
      </w:r>
      <w:r>
        <w:br/>
      </w:r>
      <w:r>
        <w:t xml:space="preserve">Date: October 24, 2023</w:t>
      </w:r>
    </w:p>
    <w:p>
      <w:pPr>
        <w:pStyle w:val="BodyText"/>
      </w:pPr>
      <w:r>
        <w:rPr>
          <w:bCs/>
          <w:b/>
        </w:rPr>
        <w:t xml:space="preserve">University Lecturer Signature:</w:t>
      </w:r>
      <w:r>
        <w:br/>
      </w:r>
      <w:r>
        <w:br/>
      </w:r>
      <w:r>
        <w:t xml:space="preserve">Name: Dr. John Doe</w:t>
      </w:r>
      <w:r>
        <w:br/>
      </w:r>
      <w:r>
        <w:t xml:space="preserve">Title: University Lecturer</w:t>
      </w:r>
      <w:r>
        <w:br/>
      </w:r>
      <w:r>
        <w:t xml:space="preserve">Date: October 24, 2023</w:t>
      </w:r>
    </w:p>
    <w:p>
      <w:pPr>
        <w:pStyle w:val="BodyText"/>
      </w:pPr>
      <w:r>
        <w:rPr>
          <w:bCs/>
          <w:b/>
        </w:rPr>
        <w:t xml:space="preserve">Note:</w:t>
      </w:r>
      <w:r>
        <w:t xml:space="preserve"> </w:t>
      </w:r>
      <w:r>
        <w:t xml:space="preserve">This document is intended for internal use within the University of Auckland for the purpose of professional development and performance evaluation. It should be treated with confidentiality in accordance with the university’s privacy policies and the Privacy Act 2020 of New Zealand.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dc:title>
  <dc:creator/>
  <dc:language>en</dc:language>
  <cp:keywords/>
  <dcterms:created xsi:type="dcterms:W3CDTF">2026-10-10T05:53:01Z</dcterms:created>
  <dcterms:modified xsi:type="dcterms:W3CDTF">2026-10-10T05:53:01Z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