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Islamabad,</w:t>
      </w:r>
      <w:r>
        <w:t xml:space="preserve"> </w:t>
      </w:r>
      <w:r>
        <w:t xml:space="preserve">Pakistan</w:t>
      </w:r>
    </w:p>
    <w:p>
      <w:pPr>
        <w:pStyle w:val="FirstParagraph"/>
      </w:pPr>
      <w:r>
        <w:rPr>
          <w:bCs/>
          <w:b/>
        </w:rPr>
        <w:t xml:space="preserve">Higher Education Commission (HEC) Standards Compliant</w:t>
      </w:r>
    </w:p>
    <w:p>
      <w:pPr>
        <w:pStyle w:val="BodyText"/>
      </w:pPr>
      <w:r>
        <w:t xml:space="preserve">Confidential Academic Evaluation Document</w:t>
      </w:r>
    </w:p>
    <w:bookmarkStart w:id="32" w:name="peer-review-report"/>
    <w:p>
      <w:pPr>
        <w:pStyle w:val="Heading1"/>
      </w:pPr>
      <w:r>
        <w:t xml:space="preserve">Peer Review Report</w:t>
      </w:r>
    </w:p>
    <w:p>
      <w:pPr>
        <w:pStyle w:val="FirstParagraph"/>
      </w:pPr>
      <w:r>
        <w:t xml:space="preserve">Assessment of Teaching, Research, and Service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Report:</w:t>
            </w:r>
          </w:p>
        </w:tc>
        <w:tc>
          <w:tcPr/>
          <w:p>
            <w:pPr>
              <w:pStyle w:val="Compact"/>
              <w:jc w:val="left"/>
            </w:pPr>
            <w:r>
              <w:t xml:space="preserve">October 24, 2023</w:t>
            </w:r>
          </w:p>
        </w:tc>
      </w:tr>
      <w:tr>
        <w:tc>
          <w:tcPr/>
          <w:p>
            <w:pPr>
              <w:pStyle w:val="Compact"/>
              <w:jc w:val="left"/>
            </w:pPr>
            <w:r>
              <w:t xml:space="preserve">Review Period:</w:t>
            </w:r>
          </w:p>
        </w:tc>
        <w:tc>
          <w:tcPr/>
          <w:p>
            <w:pPr>
              <w:pStyle w:val="Compact"/>
              <w:jc w:val="left"/>
            </w:pPr>
            <w:r>
              <w:t xml:space="preserve">Academic Year 2022-2023</w:t>
            </w:r>
          </w:p>
        </w:tc>
      </w:tr>
      <w:tr>
        <w:tc>
          <w:tcPr/>
          <w:p>
            <w:pPr>
              <w:pStyle w:val="Compact"/>
              <w:jc w:val="left"/>
            </w:pPr>
            <w:r>
              <w:t xml:space="preserve">Subject of Review:</w:t>
            </w:r>
          </w:p>
        </w:tc>
        <w:tc>
          <w:tcPr/>
          <w:p>
            <w:pPr>
              <w:pStyle w:val="Compact"/>
              <w:jc w:val="left"/>
            </w:pPr>
            <w:r>
              <w:t xml:space="preserve">Dr. [Name of Lecturer]</w:t>
            </w:r>
          </w:p>
        </w:tc>
      </w:tr>
      <w:tr>
        <w:tc>
          <w:tcPr/>
          <w:p>
            <w:pPr>
              <w:pStyle w:val="Compact"/>
              <w:jc w:val="left"/>
            </w:pPr>
            <w:r>
              <w:t xml:space="preserve">Designation:</w:t>
            </w:r>
          </w:p>
        </w:tc>
        <w:tc>
          <w:tcPr/>
          <w:p>
            <w:pPr>
              <w:pStyle w:val="Compact"/>
              <w:jc w:val="left"/>
            </w:pPr>
            <w:r>
              <w:t xml:space="preserve">University Lecturer</w:t>
            </w:r>
          </w:p>
        </w:tc>
      </w:tr>
      <w:tr>
        <w:tc>
          <w:tcPr/>
          <w:p>
            <w:pPr>
              <w:pStyle w:val="Compact"/>
              <w:jc w:val="left"/>
            </w:pPr>
            <w:r>
              <w:t xml:space="preserve">Department:</w:t>
            </w:r>
          </w:p>
        </w:tc>
        <w:tc>
          <w:tcPr/>
          <w:p>
            <w:pPr>
              <w:pStyle w:val="Compact"/>
              <w:jc w:val="left"/>
            </w:pPr>
            <w:r>
              <w:t xml:space="preserve">Department of [Subject, e.g., Computer Science]</w:t>
            </w:r>
          </w:p>
        </w:tc>
      </w:tr>
      <w:tr>
        <w:tc>
          <w:tcPr/>
          <w:p>
            <w:pPr>
              <w:pStyle w:val="Compact"/>
              <w:jc w:val="left"/>
            </w:pPr>
            <w:r>
              <w:t xml:space="preserve">Institution:</w:t>
            </w:r>
          </w:p>
        </w:tc>
        <w:tc>
          <w:tcPr/>
          <w:p>
            <w:pPr>
              <w:pStyle w:val="Compact"/>
              <w:jc w:val="left"/>
            </w:pPr>
            <w:r>
              <w:t xml:space="preserve">[Name of University], Islamabad, Pakistan</w:t>
            </w:r>
          </w:p>
        </w:tc>
      </w:tr>
      <w:tr>
        <w:tc>
          <w:tcPr/>
          <w:p>
            <w:pPr>
              <w:pStyle w:val="Compact"/>
              <w:jc w:val="left"/>
            </w:pPr>
            <w:r>
              <w:t xml:space="preserve">Reviewer Name:</w:t>
            </w:r>
          </w:p>
        </w:tc>
        <w:tc>
          <w:tcPr/>
          <w:p>
            <w:pPr>
              <w:pStyle w:val="Compact"/>
              <w:jc w:val="left"/>
            </w:pPr>
            <w:r>
              <w:t xml:space="preserve">Prof. [Name of Reviewer]</w:t>
            </w:r>
          </w:p>
        </w:tc>
      </w:tr>
      <w:tr>
        <w:tc>
          <w:tcPr/>
          <w:p>
            <w:pPr>
              <w:pStyle w:val="Compact"/>
              <w:jc w:val="left"/>
            </w:pPr>
            <w:r>
              <w:t xml:space="preserve">Reviewer Designation:</w:t>
            </w:r>
          </w:p>
        </w:tc>
        <w:tc>
          <w:tcPr/>
          <w:p>
            <w:pPr>
              <w:pStyle w:val="Compact"/>
              <w:jc w:val="left"/>
            </w:pPr>
            <w:r>
              <w:t xml:space="preserve">Senior Professor / Head of Department</w:t>
            </w:r>
          </w:p>
        </w:tc>
      </w:tr>
    </w:tbl>
    <w:p>
      <w:pPr>
        <w:pStyle w:val="BodyText"/>
      </w:pPr>
      <w:r>
        <w:rPr>
          <w:bCs/>
          <w:b/>
        </w:rPr>
        <w:t xml:space="preserve">Rating Scale:</w:t>
      </w:r>
      <w:r>
        <w:br/>
      </w:r>
      <w:r>
        <w:t xml:space="preserve">5 - Outstanding (Exceeds expectations significantly)</w:t>
      </w:r>
      <w:r>
        <w:br/>
      </w:r>
      <w:r>
        <w:t xml:space="preserve">4 - Very Good (Consistently meets high standards)</w:t>
      </w:r>
      <w:r>
        <w:br/>
      </w:r>
      <w:r>
        <w:t xml:space="preserve">3 - Satisfactory (Meets minimum requirements)</w:t>
      </w:r>
      <w:r>
        <w:br/>
      </w:r>
      <w:r>
        <w:t xml:space="preserve">2 - Needs Improvement (Below expectations)</w:t>
      </w:r>
      <w:r>
        <w:br/>
      </w:r>
      <w:r>
        <w:t xml:space="preserve">1 - Unsatisfactory (Fails to meet requirements)</w:t>
      </w:r>
    </w:p>
    <w:bookmarkStart w:id="20" w:name="introduction-and-context"/>
    <w:p>
      <w:pPr>
        <w:pStyle w:val="Heading2"/>
      </w:pPr>
      <w:r>
        <w:t xml:space="preserve">1. Introduction and Context</w:t>
      </w:r>
    </w:p>
    <w:p>
      <w:pPr>
        <w:pStyle w:val="FirstParagraph"/>
      </w:pPr>
      <w:r>
        <w:t xml:space="preserve">This Peer Review Report has been prepared in accordance with the academic evaluation guidelines established by the Higher Education Commission (HEC) of Pakistan. The purpose of this document is to provide a comprehensive, objective, and constructive assessment of the performance of the University Lecturer, Dr. [Name], during the specified review period.</w:t>
      </w:r>
    </w:p>
    <w:p>
      <w:pPr>
        <w:pStyle w:val="BodyText"/>
      </w:pPr>
      <w:r>
        <w:t xml:space="preserve">The review focuses on the core pillars of academic excellence: Teaching Effectiveness, Research and Scholarship, and Professional Service. Given the institution's location in Islamabad, the capital of Pakistan, the evaluation also considers the lecturer's contribution to the national academic landscape, adherence to local regulatory frameworks, and engagement with the broader intellectual community in the region.</w:t>
      </w:r>
    </w:p>
    <w:bookmarkEnd w:id="20"/>
    <w:bookmarkStart w:id="23" w:name="teaching-effectiveness"/>
    <w:p>
      <w:pPr>
        <w:pStyle w:val="Heading2"/>
      </w:pPr>
      <w:r>
        <w:t xml:space="preserve">2. Teaching Effectiveness</w:t>
      </w:r>
    </w:p>
    <w:bookmarkStart w:id="21" w:name="classroom-instruction-and-pedagogy"/>
    <w:p>
      <w:pPr>
        <w:pStyle w:val="Heading3"/>
      </w:pPr>
      <w:r>
        <w:t xml:space="preserve">2.1 Classroom Instruction and Pedagogy</w:t>
      </w:r>
    </w:p>
    <w:p>
      <w:pPr>
        <w:pStyle w:val="FirstParagraph"/>
      </w:pPr>
      <w:r>
        <w:t xml:space="preserve">The University Lecturer demonstrates a strong command of the subject matter. Observations of lectures indicate a structured approach to curriculum delivery, aligning well with the learning outcomes mandated by the HEC. The lecturer effectively utilizes modern pedagogical techniques, including interactive discussions and case studies, which are particularly relevant for students in Islamabad who are often preparing for competitive civil services or international careers.</w:t>
      </w:r>
    </w:p>
    <w:p>
      <w:pPr>
        <w:pStyle w:val="BodyText"/>
      </w:pPr>
      <w:r>
        <w:rPr>
          <w:bCs/>
          <w:b/>
        </w:rPr>
        <w:t xml:space="preserve">Rating: 4 (Very Good)</w:t>
      </w:r>
    </w:p>
    <w:bookmarkEnd w:id="21"/>
    <w:bookmarkStart w:id="22" w:name="student-engagement-and-assessment"/>
    <w:p>
      <w:pPr>
        <w:pStyle w:val="Heading3"/>
      </w:pPr>
      <w:r>
        <w:t xml:space="preserve">2.2 Student Engagement and Assessment</w:t>
      </w:r>
    </w:p>
    <w:p>
      <w:pPr>
        <w:pStyle w:val="FirstParagraph"/>
      </w:pPr>
      <w:r>
        <w:t xml:space="preserve">Feedback from students suggests that the lecturer is approachable and maintains office hours regularly. The assessment methods employed are fair and transparent. However, there is room for improvement in providing timely feedback on assignments. In the context of Pakistani universities, where student-to-faculty ratios can be high, the lecturer has managed to maintain a reasonable level of individual attention, though digital tools could be leveraged more effectively to streamline communication.</w:t>
      </w:r>
    </w:p>
    <w:p>
      <w:pPr>
        <w:pStyle w:val="BodyText"/>
      </w:pPr>
      <w:r>
        <w:rPr>
          <w:bCs/>
          <w:b/>
        </w:rPr>
        <w:t xml:space="preserve">Rating: 4 (Very Good)</w:t>
      </w:r>
    </w:p>
    <w:bookmarkEnd w:id="22"/>
    <w:bookmarkEnd w:id="23"/>
    <w:bookmarkStart w:id="26" w:name="research-and-scholarship"/>
    <w:p>
      <w:pPr>
        <w:pStyle w:val="Heading2"/>
      </w:pPr>
      <w:r>
        <w:t xml:space="preserve">3. Research and Scholarship</w:t>
      </w:r>
    </w:p>
    <w:bookmarkStart w:id="24" w:name="publication-record"/>
    <w:p>
      <w:pPr>
        <w:pStyle w:val="Heading3"/>
      </w:pPr>
      <w:r>
        <w:t xml:space="preserve">3.1 Publication Record</w:t>
      </w:r>
    </w:p>
    <w:p>
      <w:pPr>
        <w:pStyle w:val="FirstParagraph"/>
      </w:pPr>
      <w:r>
        <w:t xml:space="preserve">A critical component of the University Lecturer role in Pakistan is the contribution to global knowledge. During this review period, the lecturer has published [Number] papers in peer-reviewed journals. Notably, [Number] of these publications are in HEC-recognized journals (Category A or B), which is a significant achievement. The research topics are relevant to both local challenges in Pakistan and global academic discourse.</w:t>
      </w:r>
    </w:p>
    <w:p>
      <w:pPr>
        <w:pStyle w:val="BodyText"/>
      </w:pPr>
      <w:r>
        <w:rPr>
          <w:bCs/>
          <w:b/>
        </w:rPr>
        <w:t xml:space="preserve">Rating: 4 (Very Good)</w:t>
      </w:r>
    </w:p>
    <w:bookmarkEnd w:id="24"/>
    <w:bookmarkStart w:id="25" w:name="research-supervision-and-grants"/>
    <w:p>
      <w:pPr>
        <w:pStyle w:val="Heading3"/>
      </w:pPr>
      <w:r>
        <w:t xml:space="preserve">3.2 Research Supervision and Grants</w:t>
      </w:r>
    </w:p>
    <w:p>
      <w:pPr>
        <w:pStyle w:val="FirstParagraph"/>
      </w:pPr>
      <w:r>
        <w:t xml:space="preserve">The lecturer has actively supervised MPhil and PhD students, contributing to the development of the next generation of scholars in Islamabad. While the publication record is strong, the lecturer is encouraged to pursue more external research grants from bodies such as the Pakistan Science Foundation (PSF) or international collaborators to enhance the department's research profile.</w:t>
      </w:r>
    </w:p>
    <w:p>
      <w:pPr>
        <w:pStyle w:val="BodyText"/>
      </w:pPr>
      <w:r>
        <w:rPr>
          <w:bCs/>
          <w:b/>
        </w:rPr>
        <w:t xml:space="preserve">Rating: 3 (Satisfactory)</w:t>
      </w:r>
    </w:p>
    <w:bookmarkEnd w:id="25"/>
    <w:bookmarkEnd w:id="26"/>
    <w:bookmarkStart w:id="29" w:name="professional-service-and-administration"/>
    <w:p>
      <w:pPr>
        <w:pStyle w:val="Heading2"/>
      </w:pPr>
      <w:r>
        <w:t xml:space="preserve">4. Professional Service and Administration</w:t>
      </w:r>
    </w:p>
    <w:bookmarkStart w:id="27" w:name="departmental-and-university-service"/>
    <w:p>
      <w:pPr>
        <w:pStyle w:val="Heading3"/>
      </w:pPr>
      <w:r>
        <w:t xml:space="preserve">4.1 Departmental and University Service</w:t>
      </w:r>
    </w:p>
    <w:p>
      <w:pPr>
        <w:pStyle w:val="FirstParagraph"/>
      </w:pPr>
      <w:r>
        <w:t xml:space="preserve">The University Lecturer has been an active member of the department, participating in curriculum development committees and faculty meetings. The individual has shown a willingness to take on administrative responsibilities, which is vital for the smooth functioning of universities in Islamabad. The lecturer has also contributed to organizing seminars and workshops, fostering an environment of academic exchange.</w:t>
      </w:r>
    </w:p>
    <w:p>
      <w:pPr>
        <w:pStyle w:val="BodyText"/>
      </w:pPr>
      <w:r>
        <w:rPr>
          <w:bCs/>
          <w:b/>
        </w:rPr>
        <w:t xml:space="preserve">Rating: 4 (Very Good)</w:t>
      </w:r>
    </w:p>
    <w:bookmarkEnd w:id="27"/>
    <w:bookmarkStart w:id="28" w:name="community-engagement"/>
    <w:p>
      <w:pPr>
        <w:pStyle w:val="Heading3"/>
      </w:pPr>
      <w:r>
        <w:t xml:space="preserve">4.2 Community Engagement</w:t>
      </w:r>
    </w:p>
    <w:p>
      <w:pPr>
        <w:pStyle w:val="FirstParagraph"/>
      </w:pPr>
      <w:r>
        <w:t xml:space="preserve">In line with the social responsibility expected of academic institutions in Pakistan, the lecturer has engaged in outreach activities. This includes guest lectures at local institutions and participation in community development projects. These efforts reflect a commitment to serving the broader society beyond the university walls.</w:t>
      </w:r>
    </w:p>
    <w:p>
      <w:pPr>
        <w:pStyle w:val="BodyText"/>
      </w:pPr>
      <w:r>
        <w:rPr>
          <w:bCs/>
          <w:b/>
        </w:rPr>
        <w:t xml:space="preserve">Rating: 4 (Very Good)</w:t>
      </w:r>
    </w:p>
    <w:bookmarkEnd w:id="28"/>
    <w:bookmarkEnd w:id="29"/>
    <w:bookmarkStart w:id="30" w:name="areas-for-improvement"/>
    <w:p>
      <w:pPr>
        <w:pStyle w:val="Heading2"/>
      </w:pPr>
      <w:r>
        <w:t xml:space="preserve">5. Areas for Improvement</w:t>
      </w:r>
    </w:p>
    <w:p>
      <w:pPr>
        <w:pStyle w:val="FirstParagraph"/>
      </w:pPr>
      <w:r>
        <w:t xml:space="preserve">While the overall performance is commendable, the following areas require attention to ensure continued growth and alignment with international standards:</w:t>
      </w:r>
    </w:p>
    <w:p>
      <w:pPr>
        <w:numPr>
          <w:ilvl w:val="0"/>
          <w:numId w:val="1001"/>
        </w:numPr>
        <w:pStyle w:val="Compact"/>
      </w:pPr>
      <w:r>
        <w:rPr>
          <w:bCs/>
          <w:b/>
        </w:rPr>
        <w:t xml:space="preserve">Grant Acquisition:</w:t>
      </w:r>
      <w:r>
        <w:t xml:space="preserve"> </w:t>
      </w:r>
      <w:r>
        <w:t xml:space="preserve">The lecturer should prioritize applying for competitive research grants to fund larger projects.</w:t>
      </w:r>
    </w:p>
    <w:p>
      <w:pPr>
        <w:numPr>
          <w:ilvl w:val="0"/>
          <w:numId w:val="1001"/>
        </w:numPr>
        <w:pStyle w:val="Compact"/>
      </w:pPr>
      <w:r>
        <w:rPr>
          <w:bCs/>
          <w:b/>
        </w:rPr>
        <w:t xml:space="preserve">International Collaboration:</w:t>
      </w:r>
      <w:r>
        <w:t xml:space="preserve"> </w:t>
      </w:r>
      <w:r>
        <w:t xml:space="preserve">Strengthening ties with international universities to co-author papers and exchange students would elevate the profile of the University Lecturer.</w:t>
      </w:r>
    </w:p>
    <w:p>
      <w:pPr>
        <w:numPr>
          <w:ilvl w:val="0"/>
          <w:numId w:val="1001"/>
        </w:numPr>
        <w:pStyle w:val="Compact"/>
      </w:pPr>
      <w:r>
        <w:rPr>
          <w:bCs/>
          <w:b/>
        </w:rPr>
        <w:t xml:space="preserve">Feedback Timeliness:</w:t>
      </w:r>
      <w:r>
        <w:t xml:space="preserve"> </w:t>
      </w:r>
      <w:r>
        <w:t xml:space="preserve">Implementing a more rigorous schedule for returning graded assignments will enhance student satisfaction.</w:t>
      </w:r>
    </w:p>
    <w:bookmarkEnd w:id="30"/>
    <w:bookmarkStart w:id="31" w:name="overall-conclusion-and-recommendation"/>
    <w:p>
      <w:pPr>
        <w:pStyle w:val="Heading2"/>
      </w:pPr>
      <w:r>
        <w:t xml:space="preserve">6. Overall Conclusion and Recommendation</w:t>
      </w:r>
    </w:p>
    <w:p>
      <w:pPr>
        <w:pStyle w:val="FirstParagraph"/>
      </w:pPr>
      <w:r>
        <w:t xml:space="preserve">Based on the comprehensive evaluation of teaching, research, and service, the University Lecturer, Dr. [Name], has demonstrated a high level of professionalism and dedication. The performance aligns well with the expectations set by the Higher Education Commission of Pakistan and the specific strategic goals of the university in Islamabad.</w:t>
      </w:r>
    </w:p>
    <w:p>
      <w:pPr>
        <w:pStyle w:val="BodyText"/>
      </w:pPr>
      <w:r>
        <w:t xml:space="preserve">The lecturer is recommended for</w:t>
      </w:r>
      <w:r>
        <w:t xml:space="preserve"> </w:t>
      </w:r>
      <w:r>
        <w:rPr>
          <w:bCs/>
          <w:b/>
        </w:rPr>
        <w:t xml:space="preserve">confirmation of service</w:t>
      </w:r>
      <w:r>
        <w:t xml:space="preserve"> </w:t>
      </w:r>
      <w:r>
        <w:t xml:space="preserve">and is eligible for consideration for promotion to the next academic rank upon meeting the requisite years of service and further research milestones. This Peer Review Report serves as a formal record of this assessment and a guide for future professional development.</w:t>
      </w:r>
    </w:p>
    <w:p>
      <w:pPr>
        <w:pStyle w:val="BodyText"/>
      </w:pPr>
      <w:r>
        <w:rPr>
          <w:bCs/>
          <w:b/>
        </w:rPr>
        <w:t xml:space="preserve">Reviewer Signature:</w:t>
      </w:r>
    </w:p>
    <w:p>
      <w:pPr>
        <w:pStyle w:val="BodyText"/>
      </w:pPr>
      <w:r>
        <w:t xml:space="preserve">Prof. [Name of Reviewer]</w:t>
      </w:r>
    </w:p>
    <w:p>
      <w:pPr>
        <w:pStyle w:val="BodyText"/>
      </w:pPr>
      <w:r>
        <w:t xml:space="preserve">Senior Professor</w:t>
      </w:r>
    </w:p>
    <w:p>
      <w:pPr>
        <w:pStyle w:val="BodyText"/>
      </w:pPr>
      <w:r>
        <w:rPr>
          <w:bCs/>
          <w:b/>
        </w:rPr>
        <w:t xml:space="preserve">Head of Department Signature:</w:t>
      </w:r>
    </w:p>
    <w:p>
      <w:pPr>
        <w:pStyle w:val="BodyText"/>
      </w:pPr>
      <w:r>
        <w:t xml:space="preserve">Prof. [Name of HOD]</w:t>
      </w:r>
    </w:p>
    <w:p>
      <w:pPr>
        <w:pStyle w:val="BodyText"/>
      </w:pPr>
      <w:r>
        <w:t xml:space="preserve">Head of Department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Islamabad, Pakistan</dc:title>
  <dc:creator/>
  <dc:language>en</dc:language>
  <cp:keywords/>
  <dcterms:created xsi:type="dcterms:W3CDTF">2026-10-10T08:14:58Z</dcterms:created>
  <dcterms:modified xsi:type="dcterms:W3CDTF">2026-10-10T08:14:58Z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