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Lima,</w:t>
      </w:r>
      <w:r>
        <w:t xml:space="preserve"> </w:t>
      </w:r>
      <w:r>
        <w:t xml:space="preserve">Peru</w:t>
      </w:r>
    </w:p>
    <w:bookmarkStart w:id="20" w:name="peer-review-report"/>
    <w:p>
      <w:pPr>
        <w:pStyle w:val="Heading1"/>
      </w:pPr>
      <w:r>
        <w:t xml:space="preserve">Peer Review Report</w:t>
      </w:r>
    </w:p>
    <w:p>
      <w:pPr>
        <w:pStyle w:val="FirstParagraph"/>
      </w:pPr>
      <w:r>
        <w:t xml:space="preserve">Academic Evaluation of Teaching and Research Performance</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Lima, Peru</w:t>
      </w:r>
    </w:p>
    <w:p>
      <w:pPr>
        <w:pStyle w:val="BodyText"/>
      </w:pPr>
      <w:r>
        <w:rPr>
          <w:bCs/>
          <w:b/>
        </w:rPr>
        <w:t xml:space="preserve">Reviewer:</w:t>
      </w:r>
      <w:r>
        <w:t xml:space="preserve"> </w:t>
      </w:r>
      <w:r>
        <w:t xml:space="preserve">Dr. Elena Rodriguez (Senior Faculty)</w:t>
      </w:r>
    </w:p>
    <w:p>
      <w:pPr>
        <w:pStyle w:val="BodyText"/>
      </w:pPr>
      <w:r>
        <w:rPr>
          <w:bCs/>
          <w:b/>
        </w:rPr>
        <w:t xml:space="preserve">Subject:</w:t>
      </w:r>
      <w:r>
        <w:t xml:space="preserve"> </w:t>
      </w:r>
      <w:r>
        <w:t xml:space="preserve">University Lecturer Evaluation</w:t>
      </w:r>
    </w:p>
    <w:p>
      <w:pPr>
        <w:pStyle w:val="BodyText"/>
      </w:pPr>
      <w:r>
        <w:rPr>
          <w:bCs/>
          <w:b/>
        </w:rPr>
        <w:t xml:space="preserve">Department:</w:t>
      </w:r>
      <w:r>
        <w:t xml:space="preserve"> </w:t>
      </w:r>
      <w:r>
        <w:t xml:space="preserve">Faculty of Engineering</w:t>
      </w:r>
    </w:p>
    <w:p>
      <w:pPr>
        <w:pStyle w:val="BodyText"/>
      </w:pPr>
      <w:r>
        <w:rPr>
          <w:bCs/>
          <w:b/>
        </w:rPr>
        <w:t xml:space="preserve">Academic Year:</w:t>
      </w:r>
      <w:r>
        <w:t xml:space="preserve"> </w:t>
      </w:r>
      <w:r>
        <w:t xml:space="preserve">2023-II</w:t>
      </w:r>
    </w:p>
    <w:bookmarkEnd w:id="20"/>
    <w:bookmarkStart w:id="21" w:name="introduction-and-context"/>
    <w:p>
      <w:pPr>
        <w:pStyle w:val="Heading2"/>
      </w:pPr>
      <w:r>
        <w:t xml:space="preserve">1. Introduction and Context</w:t>
      </w:r>
    </w:p>
    <w:p>
      <w:pPr>
        <w:pStyle w:val="FirstParagraph"/>
      </w:pPr>
      <w:r>
        <w:t xml:space="preserve">This</w:t>
      </w:r>
      <w:r>
        <w:t xml:space="preserve"> </w:t>
      </w:r>
      <w:r>
        <w:rPr>
          <w:bCs/>
          <w:b/>
        </w:rPr>
        <w:t xml:space="preserve">Peer Review Report</w:t>
      </w:r>
      <w:r>
        <w:t xml:space="preserve"> </w:t>
      </w:r>
      <w:r>
        <w:t xml:space="preserve">has been prepared in accordance with the academic regulations established by the university's internal quality assurance system, aligned with the standards of the National Superintendence of University Education (SUNEDU) in Peru. The purpose of this evaluation is to assess the professional performance of a</w:t>
      </w:r>
      <w:r>
        <w:t xml:space="preserve"> </w:t>
      </w:r>
      <w:r>
        <w:rPr>
          <w:bCs/>
          <w:b/>
        </w:rPr>
        <w:t xml:space="preserve">University Lecturer</w:t>
      </w:r>
      <w:r>
        <w:t xml:space="preserve"> </w:t>
      </w:r>
      <w:r>
        <w:t xml:space="preserve">within the context of higher education in</w:t>
      </w:r>
      <w:r>
        <w:t xml:space="preserve"> </w:t>
      </w:r>
      <w:r>
        <w:rPr>
          <w:bCs/>
          <w:b/>
        </w:rPr>
        <w:t xml:space="preserve">Lima, Peru</w:t>
      </w:r>
      <w:r>
        <w:t xml:space="preserve">.</w:t>
      </w:r>
    </w:p>
    <w:p>
      <w:pPr>
        <w:pStyle w:val="BodyText"/>
      </w:pPr>
      <w:r>
        <w:t xml:space="preserve">The review focuses on the lecturer's instructional methods, curriculum development, research contributions, and engagement with the academic community. Given the competitive and rigorous nature of the academic landscape in Lima, this report aims to provide a comprehensive analysis that supports continuous improvement, institutional accreditation, and the professional development of the faculty member. The evaluation period covers the second semester of the 2023 academic year.</w:t>
      </w:r>
    </w:p>
    <w:bookmarkEnd w:id="21"/>
    <w:bookmarkStart w:id="22" w:name="Xe1ff81219d995c3262946d8e1cc64ae7e8505d6"/>
    <w:p>
      <w:pPr>
        <w:pStyle w:val="Heading2"/>
      </w:pPr>
      <w:r>
        <w:t xml:space="preserve">2. Teaching Performance and Pedagogical Approach</w:t>
      </w:r>
    </w:p>
    <w:p>
      <w:pPr>
        <w:pStyle w:val="FirstParagraph"/>
      </w:pPr>
      <w:r>
        <w:t xml:space="preserve">The</w:t>
      </w:r>
      <w:r>
        <w:t xml:space="preserve"> </w:t>
      </w:r>
      <w:r>
        <w:rPr>
          <w:bCs/>
          <w:b/>
        </w:rPr>
        <w:t xml:space="preserve">University Lecturer</w:t>
      </w:r>
      <w:r>
        <w:t xml:space="preserve"> </w:t>
      </w:r>
      <w:r>
        <w:t xml:space="preserve">demonstrates a high level of pedagogical competence, utilizing active learning strategies that are increasingly valued in Peruvian higher education institutions. During the observed classes, the lecturer effectively integrated theoretical concepts with practical applications relevant to the local industry in Lima.</w:t>
      </w:r>
    </w:p>
    <w:p>
      <w:pPr>
        <w:pStyle w:val="BodyText"/>
      </w:pPr>
      <w:r>
        <w:rPr>
          <w:bCs/>
          <w:b/>
        </w:rPr>
        <w:t xml:space="preserve">Classroom Management:</w:t>
      </w:r>
      <w:r>
        <w:t xml:space="preserve"> </w:t>
      </w:r>
      <w:r>
        <w:t xml:space="preserve">The lecturer maintains a disciplined yet inclusive environment. Student engagement is high, facilitated by the use of digital tools and collaborative problem-solving exercises. The lecturer shows a strong ability to manage diverse student groups, a common challenge in large public and private universities in Lima.</w:t>
      </w:r>
    </w:p>
    <w:p>
      <w:pPr>
        <w:pStyle w:val="BodyText"/>
      </w:pPr>
      <w:r>
        <w:rPr>
          <w:bCs/>
          <w:b/>
        </w:rPr>
        <w:t xml:space="preserve">Curriculum Delivery:</w:t>
      </w:r>
      <w:r>
        <w:t xml:space="preserve"> </w:t>
      </w:r>
      <w:r>
        <w:t xml:space="preserve">The course content is up-to-date and aligns with the national curriculum standards. The lecturer has successfully incorporated case studies from Peruvian companies, making the material more relatable for students. This localization of content is a significant strength, as it bridges the gap between academic theory and the professional reality in Peru.</w:t>
      </w:r>
    </w:p>
    <w:bookmarkEnd w:id="22"/>
    <w:bookmarkStart w:id="23" w:name="research-and-academic-production"/>
    <w:p>
      <w:pPr>
        <w:pStyle w:val="Heading2"/>
      </w:pPr>
      <w:r>
        <w:t xml:space="preserve">3. Research and Academic Production</w:t>
      </w:r>
    </w:p>
    <w:p>
      <w:pPr>
        <w:pStyle w:val="FirstParagraph"/>
      </w:pPr>
      <w:r>
        <w:t xml:space="preserve">In the context of a</w:t>
      </w:r>
      <w:r>
        <w:t xml:space="preserve"> </w:t>
      </w:r>
      <w:r>
        <w:rPr>
          <w:bCs/>
          <w:b/>
        </w:rPr>
        <w:t xml:space="preserve">Peer Review Report</w:t>
      </w:r>
      <w:r>
        <w:t xml:space="preserve">, research output is a critical metric. The</w:t>
      </w:r>
      <w:r>
        <w:t xml:space="preserve"> </w:t>
      </w:r>
      <w:r>
        <w:rPr>
          <w:bCs/>
          <w:b/>
        </w:rPr>
        <w:t xml:space="preserve">University Lecturer</w:t>
      </w:r>
      <w:r>
        <w:t xml:space="preserve"> </w:t>
      </w:r>
      <w:r>
        <w:t xml:space="preserve">has shown a commendable commitment to scholarly activity. During the evaluation period, the lecturer published two articles in indexed journals recognized by the Peruvian Ministry of Education.</w:t>
      </w:r>
    </w:p>
    <w:p>
      <w:pPr>
        <w:pStyle w:val="BodyText"/>
      </w:pPr>
      <w:r>
        <w:rPr>
          <w:bCs/>
          <w:b/>
        </w:rPr>
        <w:t xml:space="preserve">Relevance:</w:t>
      </w:r>
      <w:r>
        <w:t xml:space="preserve"> </w:t>
      </w:r>
      <w:r>
        <w:t xml:space="preserve">The research topics address key challenges facing Peru, such as sustainable urban development and technological innovation in Lima. This focus not only enhances the lecturer's academic profile but also contributes to the university's mission of social impact.</w:t>
      </w:r>
    </w:p>
    <w:p>
      <w:pPr>
        <w:pStyle w:val="BodyText"/>
      </w:pPr>
      <w:r>
        <w:rPr>
          <w:bCs/>
          <w:b/>
        </w:rPr>
        <w:t xml:space="preserve">Collaboration:</w:t>
      </w:r>
      <w:r>
        <w:t xml:space="preserve"> </w:t>
      </w:r>
      <w:r>
        <w:t xml:space="preserve">The lecturer actively participates in research groups and has collaborated with colleagues from other universities in Lima. This networking is essential for fostering a robust academic ecosystem and securing external funding for research projects.</w:t>
      </w:r>
    </w:p>
    <w:bookmarkEnd w:id="23"/>
    <w:bookmarkStart w:id="24" w:name="X32b1f180d5d513d6cd19e0fdaf4834e4dc6cd57"/>
    <w:p>
      <w:pPr>
        <w:pStyle w:val="Heading2"/>
      </w:pPr>
      <w:r>
        <w:t xml:space="preserve">4. Professional Ethics and Institutional Commitment</w:t>
      </w:r>
    </w:p>
    <w:p>
      <w:pPr>
        <w:pStyle w:val="FirstParagraph"/>
      </w:pPr>
      <w:r>
        <w:t xml:space="preserve">The</w:t>
      </w:r>
      <w:r>
        <w:t xml:space="preserve"> </w:t>
      </w:r>
      <w:r>
        <w:rPr>
          <w:bCs/>
          <w:b/>
        </w:rPr>
        <w:t xml:space="preserve">University Lecturer</w:t>
      </w:r>
      <w:r>
        <w:t xml:space="preserve"> </w:t>
      </w:r>
      <w:r>
        <w:t xml:space="preserve">adheres strictly to the code of ethics established by the institution and the broader academic community in Peru. Punctuality, fairness in grading, and respect for students and colleagues are consistently demonstrated.</w:t>
      </w:r>
    </w:p>
    <w:p>
      <w:pPr>
        <w:pStyle w:val="BodyText"/>
      </w:pPr>
      <w:r>
        <w:rPr>
          <w:bCs/>
          <w:b/>
        </w:rPr>
        <w:t xml:space="preserve">Service:</w:t>
      </w:r>
      <w:r>
        <w:t xml:space="preserve"> </w:t>
      </w:r>
      <w:r>
        <w:t xml:space="preserve">The lecturer has contributed to departmental committees and participated in university events, such as academic conferences and student orientation programs. This level of engagement is vital for the functioning of the university and reflects a strong sense of institutional loyalty.</w:t>
      </w:r>
    </w:p>
    <w:bookmarkEnd w:id="24"/>
    <w:bookmarkStart w:id="25" w:name="Xda79409093af40bd3d15ed7d2a5582dbca223f1"/>
    <w:p>
      <w:pPr>
        <w:pStyle w:val="Heading2"/>
      </w:pPr>
      <w:r>
        <w:t xml:space="preserve">5. Areas for Improvement and Recommendations</w:t>
      </w:r>
    </w:p>
    <w:p>
      <w:pPr>
        <w:pStyle w:val="FirstParagraph"/>
      </w:pPr>
      <w:r>
        <w:t xml:space="preserve">While the performance of the</w:t>
      </w:r>
      <w:r>
        <w:t xml:space="preserve"> </w:t>
      </w:r>
      <w:r>
        <w:rPr>
          <w:bCs/>
          <w:b/>
        </w:rPr>
        <w:t xml:space="preserve">University Lecturer</w:t>
      </w:r>
      <w:r>
        <w:t xml:space="preserve"> </w:t>
      </w:r>
      <w:r>
        <w:t xml:space="preserve">is largely satisfactory, this</w:t>
      </w:r>
      <w:r>
        <w:t xml:space="preserve"> </w:t>
      </w:r>
      <w:r>
        <w:rPr>
          <w:bCs/>
          <w:b/>
        </w:rPr>
        <w:t xml:space="preserve">Peer Review Report</w:t>
      </w:r>
      <w:r>
        <w:t xml:space="preserve"> </w:t>
      </w:r>
      <w:r>
        <w:t xml:space="preserve">identifies several areas for growth to further enhance academic excellence in the context of</w:t>
      </w:r>
      <w:r>
        <w:t xml:space="preserve"> </w:t>
      </w:r>
      <w:r>
        <w:rPr>
          <w:bCs/>
          <w:b/>
        </w:rPr>
        <w:t xml:space="preserve">Lima, Peru</w:t>
      </w:r>
      <w:r>
        <w:t xml:space="preserve">.</w:t>
      </w:r>
    </w:p>
    <w:p>
      <w:pPr>
        <w:numPr>
          <w:ilvl w:val="0"/>
          <w:numId w:val="1001"/>
        </w:numPr>
        <w:pStyle w:val="Compact"/>
      </w:pPr>
      <w:r>
        <w:rPr>
          <w:bCs/>
          <w:b/>
        </w:rPr>
        <w:t xml:space="preserve">Internationalization:</w:t>
      </w:r>
      <w:r>
        <w:t xml:space="preserve"> </w:t>
      </w:r>
      <w:r>
        <w:t xml:space="preserve">The lecturer is encouraged to seek collaborations with international institutions to broaden the scope of research and teaching. This aligns with the global trends in Peruvian higher education.</w:t>
      </w:r>
    </w:p>
    <w:p>
      <w:pPr>
        <w:numPr>
          <w:ilvl w:val="0"/>
          <w:numId w:val="1001"/>
        </w:numPr>
        <w:pStyle w:val="Compact"/>
      </w:pPr>
      <w:r>
        <w:rPr>
          <w:bCs/>
          <w:b/>
        </w:rPr>
        <w:t xml:space="preserve">Technology Integration:</w:t>
      </w:r>
      <w:r>
        <w:t xml:space="preserve"> </w:t>
      </w:r>
      <w:r>
        <w:t xml:space="preserve">While digital tools are used, there is room to incorporate more advanced educational technologies, such as virtual labs or AI-driven learning platforms, to keep pace with technological advancements.</w:t>
      </w:r>
    </w:p>
    <w:p>
      <w:pPr>
        <w:numPr>
          <w:ilvl w:val="0"/>
          <w:numId w:val="1001"/>
        </w:numPr>
        <w:pStyle w:val="Compact"/>
      </w:pPr>
      <w:r>
        <w:rPr>
          <w:bCs/>
          <w:b/>
        </w:rPr>
        <w:t xml:space="preserve">Student Mentorship:</w:t>
      </w:r>
      <w:r>
        <w:t xml:space="preserve"> </w:t>
      </w:r>
      <w:r>
        <w:t xml:space="preserve">Increasing involvement in undergraduate thesis supervision would help strengthen the research culture among students, a key priority for universities in Lima.</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University Lecturer</w:t>
      </w:r>
      <w:r>
        <w:t xml:space="preserve"> </w:t>
      </w:r>
      <w:r>
        <w:t xml:space="preserve">is a valuable asset to the institution. Their teaching is effective, their research is relevant, and their professional conduct is exemplary. The lecturer's contributions align well with the strategic goals of the university and the expectations of the higher education sector in</w:t>
      </w:r>
      <w:r>
        <w:t xml:space="preserve"> </w:t>
      </w:r>
      <w:r>
        <w:rPr>
          <w:bCs/>
          <w:b/>
        </w:rPr>
        <w:t xml:space="preserve">Peru Lima</w:t>
      </w:r>
      <w:r>
        <w:t xml:space="preserve">.</w:t>
      </w:r>
    </w:p>
    <w:p>
      <w:pPr>
        <w:pStyle w:val="BodyText"/>
      </w:pPr>
      <w:r>
        <w:t xml:space="preserve">It is recommended that the lecturer continues on their current trajectory while addressing the suggested areas for improvement. This evaluation serves as a foundation for future professional development and supports the university's commitment to academic excellence.</w:t>
      </w:r>
    </w:p>
    <w:bookmarkEnd w:id="26"/>
    <w:p>
      <w:pPr>
        <w:pStyle w:val="BodyText"/>
      </w:pPr>
      <w:r>
        <w:rPr>
          <w:bCs/>
          <w:b/>
        </w:rPr>
        <w:t xml:space="preserve">Reviewed By:</w:t>
      </w:r>
      <w:r>
        <w:br/>
      </w:r>
      <w:r>
        <w:t xml:space="preserve">Dr. Elena Rodriguez</w:t>
      </w:r>
      <w:r>
        <w:br/>
      </w:r>
      <w:r>
        <w:t xml:space="preserve">Senior Faculty Member</w:t>
      </w:r>
      <w:r>
        <w:br/>
      </w:r>
      <w:r>
        <w:t xml:space="preserve">Faculty of Engineering</w:t>
      </w:r>
    </w:p>
    <w:p>
      <w:pPr>
        <w:pStyle w:val="BodyText"/>
      </w:pPr>
      <w:r>
        <w:rPr>
          <w:bCs/>
          <w:b/>
        </w:rPr>
        <w:t xml:space="preserve">Reviewed Lecturer:</w:t>
      </w:r>
      <w:r>
        <w:br/>
      </w:r>
      <w:r>
        <w:t xml:space="preserve">[Name of Lecturer]</w:t>
      </w:r>
      <w:r>
        <w:br/>
      </w:r>
      <w:r>
        <w:t xml:space="preserve">University Lecturer</w:t>
      </w:r>
      <w:r>
        <w:br/>
      </w:r>
      <w:r>
        <w:t xml:space="preserve">Faculty of Engineering</w:t>
      </w:r>
    </w:p>
    <w:p>
      <w:pPr>
        <w:pStyle w:val="BodyText"/>
      </w:pPr>
      <w:r>
        <w:t xml:space="preserve">This document is an official</w:t>
      </w:r>
      <w:r>
        <w:t xml:space="preserve"> </w:t>
      </w:r>
      <w:r>
        <w:rPr>
          <w:bCs/>
          <w:b/>
        </w:rPr>
        <w:t xml:space="preserve">Peer Review Report</w:t>
      </w:r>
      <w:r>
        <w:t xml:space="preserve"> </w:t>
      </w:r>
      <w:r>
        <w:t xml:space="preserve">generated for internal academic evaluation purposes. It complies with the regulations of the National Superintendence of University Education (SUNEDU) in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Lima, Peru</dc:title>
  <dc:creator/>
  <dc:language>en</dc:language>
  <cp:keywords/>
  <dcterms:created xsi:type="dcterms:W3CDTF">2026-10-10T03:16:11Z</dcterms:created>
  <dcterms:modified xsi:type="dcterms:W3CDTF">2026-10-10T03:16:11Z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