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Faculty Evaluation &amp; Professional Development</w:t>
      </w:r>
    </w:p>
    <w:bookmarkEnd w:id="20"/>
    <w:p>
      <w:pPr>
        <w:pStyle w:val="BodyText"/>
      </w:pPr>
      <w:r>
        <w:rPr>
          <w:bCs/>
          <w:b/>
        </w:rPr>
        <w:t xml:space="preserve">Institution:</w:t>
      </w:r>
      <w:r>
        <w:t xml:space="preserve"> </w:t>
      </w:r>
      <w:r>
        <w:t xml:space="preserve">[Name of University], Jeddah, Saudi Arabia</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Dr. [Lecturer Name]</w:t>
      </w:r>
    </w:p>
    <w:p>
      <w:pPr>
        <w:pStyle w:val="BodyText"/>
      </w:pPr>
      <w:r>
        <w:rPr>
          <w:bCs/>
          <w:b/>
        </w:rPr>
        <w:t xml:space="preserve">Department:</w:t>
      </w:r>
      <w:r>
        <w:t xml:space="preserve"> </w:t>
      </w:r>
      <w:r>
        <w:t xml:space="preserve">[Department Name]</w:t>
      </w:r>
    </w:p>
    <w:p>
      <w:pPr>
        <w:pStyle w:val="BodyText"/>
      </w:pPr>
      <w:r>
        <w:rPr>
          <w:bCs/>
          <w:b/>
        </w:rPr>
        <w:t xml:space="preserve">Reviewer:</w:t>
      </w:r>
      <w:r>
        <w:t xml:space="preserve"> </w:t>
      </w:r>
      <w:r>
        <w:t xml:space="preserve">[Reviewer Name], Senior Professor</w:t>
      </w:r>
    </w:p>
    <w:p>
      <w:pPr>
        <w:pStyle w:val="BodyText"/>
      </w:pPr>
      <w:r>
        <w:rPr>
          <w:bCs/>
          <w:b/>
        </w:rPr>
        <w:t xml:space="preserve">Academic Year:</w:t>
      </w:r>
      <w:r>
        <w:t xml:space="preserve"> </w:t>
      </w:r>
      <w:r>
        <w:t xml:space="preserve">2023-2024</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of a University Lecturer within the academic framework of Jeddah, Saudi Arabia. The review process is conducted in alignment with the institution's commitment to academic excellence and the broader goals of Saudi Vision 2030, which emphasizes the development of a knowledge-based economy through high-quality education. The purpose of this document is to assess the lecturer's instructional effectiveness, research contributions, and service to the university community, providing constructive feedback to foster continuous professional growth.</w:t>
      </w:r>
    </w:p>
    <w:bookmarkEnd w:id="21"/>
    <w:bookmarkStart w:id="23" w:name="teaching-effectiveness-and-pedagogy"/>
    <w:p>
      <w:pPr>
        <w:pStyle w:val="Heading2"/>
      </w:pPr>
      <w:r>
        <w:t xml:space="preserve">2. Teaching Effectiveness and Pedagogy</w:t>
      </w:r>
    </w:p>
    <w:p>
      <w:pPr>
        <w:pStyle w:val="FirstParagraph"/>
      </w:pPr>
      <w:r>
        <w:t xml:space="preserve">The core mandate of a University Lecturer is the dissemination of knowledge and the facilitation of student learning. During the observation of lectures and the review of course materials, the lecturer demonstrated a high level of pedagogical competence. The instructional methods employed were diverse, incorporating both traditional lecturing and interactive, student-centered learning activities. This approach is particularly vital in the modern Saudi academic landscape, where shifting from passive learning to critical thinking is a priority.</w:t>
      </w:r>
    </w:p>
    <w:p>
      <w:pPr>
        <w:pStyle w:val="BodyText"/>
      </w:pPr>
      <w:r>
        <w:t xml:space="preserve">The lecturer effectively utilized digital learning tools and the university's Learning Management System (LMS), ensuring that course content was accessible and engaging. The alignment between learning outcomes, assessment methods, and instructional activities was clear and logical. Furthermore, the lecturer showed a commendable ability to manage the classroom environment, fostering an inclusive atmosphere that respects the diverse cultural and academic backgrounds of students in Jeddah.</w:t>
      </w:r>
    </w:p>
    <w:bookmarkStart w:id="22" w:name="key-observations"/>
    <w:p>
      <w:pPr>
        <w:pStyle w:val="Heading3"/>
      </w:pPr>
      <w:r>
        <w:t xml:space="preserve">Key Observations:</w:t>
      </w:r>
    </w:p>
    <w:p>
      <w:pPr>
        <w:numPr>
          <w:ilvl w:val="0"/>
          <w:numId w:val="1001"/>
        </w:numPr>
        <w:pStyle w:val="Compact"/>
      </w:pPr>
      <w:r>
        <w:t xml:space="preserve">Clear articulation of complex concepts relevant to the field of study.</w:t>
      </w:r>
    </w:p>
    <w:p>
      <w:pPr>
        <w:numPr>
          <w:ilvl w:val="0"/>
          <w:numId w:val="1001"/>
        </w:numPr>
        <w:pStyle w:val="Compact"/>
      </w:pPr>
      <w:r>
        <w:t xml:space="preserve">Effective integration of local context and Saudi case studies into the curriculum.</w:t>
      </w:r>
    </w:p>
    <w:p>
      <w:pPr>
        <w:numPr>
          <w:ilvl w:val="0"/>
          <w:numId w:val="1001"/>
        </w:numPr>
        <w:pStyle w:val="Compact"/>
      </w:pPr>
      <w:r>
        <w:t xml:space="preserve">Timely and constructive feedback provided to students on assignments and examinations.</w:t>
      </w:r>
    </w:p>
    <w:p>
      <w:pPr>
        <w:numPr>
          <w:ilvl w:val="0"/>
          <w:numId w:val="1001"/>
        </w:numPr>
        <w:pStyle w:val="Compact"/>
      </w:pPr>
      <w:r>
        <w:t xml:space="preserve">Encouragement of student participation and critical inquiry during sessions.</w:t>
      </w:r>
    </w:p>
    <w:bookmarkEnd w:id="22"/>
    <w:bookmarkEnd w:id="23"/>
    <w:bookmarkStart w:id="25" w:name="research-and-scholarly-activity"/>
    <w:p>
      <w:pPr>
        <w:pStyle w:val="Heading2"/>
      </w:pPr>
      <w:r>
        <w:t xml:space="preserve">3. Research and Scholarly Activity</w:t>
      </w:r>
    </w:p>
    <w:p>
      <w:pPr>
        <w:pStyle w:val="FirstParagraph"/>
      </w:pPr>
      <w:r>
        <w:t xml:space="preserve">In the context of a research-intensive university in Saudi Arabia, the expectation for a University Lecturer extends beyond teaching to include active engagement in scholarly research. This section of the Peer Review Report evaluates the lecturer's contribution to the body of knowledge in their discipline. The lecturer has demonstrated a consistent commitment to research, evidenced by recent publications in reputable, peer-reviewed journals.</w:t>
      </w:r>
    </w:p>
    <w:p>
      <w:pPr>
        <w:pStyle w:val="BodyText"/>
      </w:pPr>
      <w:r>
        <w:t xml:space="preserve">The research topics pursued by the lecturer are not only academically rigorous but also socially relevant, addressing challenges pertinent to the region. This alignment with national priorities is highly valued. Additionally, the lecturer has shown initiative in seeking external funding and collaborating with colleagues both within the university and with international partners. This collaborative spirit enhances the university's global standing and contributes to the intellectual vibrancy of the academic community in Jeddah.</w:t>
      </w:r>
    </w:p>
    <w:bookmarkStart w:id="24" w:name="key-observations-1"/>
    <w:p>
      <w:pPr>
        <w:pStyle w:val="Heading3"/>
      </w:pPr>
      <w:r>
        <w:t xml:space="preserve">Key Observations:</w:t>
      </w:r>
    </w:p>
    <w:p>
      <w:pPr>
        <w:numPr>
          <w:ilvl w:val="0"/>
          <w:numId w:val="1002"/>
        </w:numPr>
        <w:pStyle w:val="Compact"/>
      </w:pPr>
      <w:r>
        <w:t xml:space="preserve">Publication of high-quality research papers in Q1/Q2 indexed journals.</w:t>
      </w:r>
    </w:p>
    <w:p>
      <w:pPr>
        <w:numPr>
          <w:ilvl w:val="0"/>
          <w:numId w:val="1002"/>
        </w:numPr>
        <w:pStyle w:val="Compact"/>
      </w:pPr>
      <w:r>
        <w:t xml:space="preserve">Active participation in international conferences and academic forums.</w:t>
      </w:r>
    </w:p>
    <w:p>
      <w:pPr>
        <w:numPr>
          <w:ilvl w:val="0"/>
          <w:numId w:val="1002"/>
        </w:numPr>
        <w:pStyle w:val="Compact"/>
      </w:pPr>
      <w:r>
        <w:t xml:space="preserve">Mentorship of graduate students in their research endeavors.</w:t>
      </w:r>
    </w:p>
    <w:p>
      <w:pPr>
        <w:numPr>
          <w:ilvl w:val="0"/>
          <w:numId w:val="1002"/>
        </w:numPr>
        <w:pStyle w:val="Compact"/>
      </w:pPr>
      <w:r>
        <w:t xml:space="preserve">Efforts to translate research findings into practical applications for industry or policy.</w:t>
      </w:r>
    </w:p>
    <w:bookmarkEnd w:id="24"/>
    <w:bookmarkEnd w:id="25"/>
    <w:bookmarkStart w:id="26" w:name="Xf980a1d44ff1c8d84b613dfae04698363b69713"/>
    <w:p>
      <w:pPr>
        <w:pStyle w:val="Heading2"/>
      </w:pPr>
      <w:r>
        <w:t xml:space="preserve">4. Professional Service and Community Engagement</w:t>
      </w:r>
    </w:p>
    <w:p>
      <w:pPr>
        <w:pStyle w:val="FirstParagraph"/>
      </w:pPr>
      <w:r>
        <w:t xml:space="preserve">A University Lecturer plays a pivotal role in the governance and development of the institution. This review assesses the lecturer's involvement in departmental committees, university-wide initiatives, and community outreach programs. The lecturer has been an active participant in curriculum development committees, contributing valuable insights to ensure that programs remain current and competitive.</w:t>
      </w:r>
    </w:p>
    <w:p>
      <w:pPr>
        <w:pStyle w:val="BodyText"/>
      </w:pPr>
      <w:r>
        <w:t xml:space="preserve">Furthermore, the lecturer has engaged in community service activities that align with the university's mission to serve society. This includes organizing workshops, seminars, and public lectures that bridge the gap between academia and the community in Jeddah. Such engagement is crucial for building strong relationships between the university and local stakeholders, thereby enhancing the institution's reputation and impact.</w:t>
      </w:r>
    </w:p>
    <w:bookmarkEnd w:id="26"/>
    <w:bookmarkStart w:id="27" w:name="Xda79409093af40bd3d15ed7d2a5582dbca223f1"/>
    <w:p>
      <w:pPr>
        <w:pStyle w:val="Heading2"/>
      </w:pPr>
      <w:r>
        <w:t xml:space="preserve">5. Areas for Improvement and Recommendations</w:t>
      </w:r>
    </w:p>
    <w:p>
      <w:pPr>
        <w:pStyle w:val="FirstParagraph"/>
      </w:pPr>
      <w:r>
        <w:t xml:space="preserve">While the overall performance of the University Lecturer is commendable, this Peer Review Report identifies several areas for potential enhancement to further elevate their professional standing:</w:t>
      </w:r>
    </w:p>
    <w:p>
      <w:pPr>
        <w:numPr>
          <w:ilvl w:val="0"/>
          <w:numId w:val="1003"/>
        </w:numPr>
        <w:pStyle w:val="Compact"/>
      </w:pPr>
      <w:r>
        <w:rPr>
          <w:bCs/>
          <w:b/>
        </w:rPr>
        <w:t xml:space="preserve">Grant Acquisition:</w:t>
      </w:r>
      <w:r>
        <w:t xml:space="preserve"> </w:t>
      </w:r>
      <w:r>
        <w:t xml:space="preserve">It is recommended that the lecturer increase efforts to secure competitive research grants from national funding bodies such as the King Abdulaziz City for Science and Technology (KACST).</w:t>
      </w:r>
    </w:p>
    <w:p>
      <w:pPr>
        <w:numPr>
          <w:ilvl w:val="0"/>
          <w:numId w:val="1003"/>
        </w:numPr>
        <w:pStyle w:val="Compact"/>
      </w:pPr>
      <w:r>
        <w:rPr>
          <w:bCs/>
          <w:b/>
        </w:rPr>
        <w:t xml:space="preserve">Interdisciplinary Collaboration:</w:t>
      </w:r>
      <w:r>
        <w:t xml:space="preserve"> </w:t>
      </w:r>
      <w:r>
        <w:t xml:space="preserve">Encouraging more interdisciplinary projects could broaden the impact of the lecturer's research and foster innovation.</w:t>
      </w:r>
    </w:p>
    <w:p>
      <w:pPr>
        <w:numPr>
          <w:ilvl w:val="0"/>
          <w:numId w:val="1003"/>
        </w:numPr>
        <w:pStyle w:val="Compact"/>
      </w:pPr>
      <w:r>
        <w:rPr>
          <w:bCs/>
          <w:b/>
        </w:rPr>
        <w:t xml:space="preserve">Advanced Pedagogical Training:</w:t>
      </w:r>
      <w:r>
        <w:t xml:space="preserve"> </w:t>
      </w:r>
      <w:r>
        <w:t xml:space="preserve">Participation in advanced workshops on educational technology and inclusive teaching practices could further refine instructional strategies.</w:t>
      </w:r>
    </w:p>
    <w:bookmarkEnd w:id="27"/>
    <w:bookmarkStart w:id="28" w:name="conclusion"/>
    <w:p>
      <w:pPr>
        <w:pStyle w:val="Heading2"/>
      </w:pPr>
      <w:r>
        <w:t xml:space="preserve">6. Conclusion</w:t>
      </w:r>
    </w:p>
    <w:p>
      <w:pPr>
        <w:pStyle w:val="FirstParagraph"/>
      </w:pPr>
      <w:r>
        <w:t xml:space="preserve">In conclusion, this Peer Review Report affirms that the University Lecturer under review is a dedicated and competent academic professional. Their contributions to teaching, research, and service are significant and align well with the strategic objectives of the university and the educational vision of Saudi Arabia. The lecturer has demonstrated a strong commitment to excellence and a willingness to engage in continuous improvement. It is the recommendation of this review panel that the lecturer be recognized for their current achievements and supported in their future professional development endeavors.</w:t>
      </w:r>
    </w:p>
    <w:p>
      <w:pPr>
        <w:pStyle w:val="BodyText"/>
      </w:pPr>
      <w:r>
        <w:rPr>
          <w:bCs/>
          <w:b/>
        </w:rPr>
        <w:t xml:space="preserve">Reviewer Signature:</w:t>
      </w:r>
    </w:p>
    <w:p>
      <w:pPr>
        <w:pStyle w:val="BodyText"/>
      </w:pPr>
      <w:r>
        <w:t xml:space="preserve">__________________________</w:t>
      </w:r>
    </w:p>
    <w:p>
      <w:pPr>
        <w:pStyle w:val="BodyText"/>
      </w:pPr>
      <w:r>
        <w:t xml:space="preserve">[Reviewer Name]</w:t>
      </w:r>
    </w:p>
    <w:p>
      <w:pPr>
        <w:pStyle w:val="BodyText"/>
      </w:pPr>
      <w:r>
        <w:t xml:space="preserve">Senior Professor</w:t>
      </w:r>
    </w:p>
    <w:p>
      <w:pPr>
        <w:pStyle w:val="BodyText"/>
      </w:pPr>
      <w:r>
        <w:rPr>
          <w:bCs/>
          <w:b/>
        </w:rPr>
        <w:t xml:space="preserve">Department Chair Signature:</w:t>
      </w:r>
    </w:p>
    <w:p>
      <w:pPr>
        <w:pStyle w:val="BodyText"/>
      </w:pPr>
      <w:r>
        <w:t xml:space="preserve">__________________________</w:t>
      </w:r>
    </w:p>
    <w:p>
      <w:pPr>
        <w:pStyle w:val="BodyText"/>
      </w:pPr>
      <w:r>
        <w:t xml:space="preserve">[Chair Name]</w:t>
      </w:r>
    </w:p>
    <w:p>
      <w:pPr>
        <w:pStyle w:val="BodyText"/>
      </w:pPr>
      <w:r>
        <w:t xml:space="preserve">Department Chair</w:t>
      </w:r>
    </w:p>
    <w:p>
      <w:pPr>
        <w:pStyle w:val="BodyText"/>
      </w:pPr>
      <w:r>
        <w:t xml:space="preserve">Confidential Document - For Internal University Use Only</w:t>
      </w:r>
    </w:p>
    <w:p>
      <w:pPr>
        <w:pStyle w:val="BodyText"/>
      </w:pPr>
      <w:r>
        <w:t xml:space="preserve">Prepared in accordance with the Faculty Evaluation Policy of [University Name], Jeddah, Saudi Arabia.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Jeddah, Saudi Arabia</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