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University</w:t>
      </w:r>
      <w:r>
        <w:t xml:space="preserve"> </w:t>
      </w:r>
      <w:r>
        <w:t xml:space="preserve">Lecturer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Annual Evaluation of University Lecturer</w:t>
      </w:r>
    </w:p>
    <w:p>
      <w:pPr>
        <w:pStyle w:val="BodyText"/>
      </w:pPr>
      <w:r>
        <w:rPr>
          <w:bCs/>
          <w:b/>
        </w:rPr>
        <w:t xml:space="preserve">Institution:</w:t>
      </w:r>
      <w:r>
        <w:t xml:space="preserve"> </w:t>
      </w:r>
      <w:r>
        <w:t xml:space="preserve">University of San Francisco</w:t>
      </w:r>
    </w:p>
    <w:p>
      <w:pPr>
        <w:pStyle w:val="BodyText"/>
      </w:pPr>
      <w:r>
        <w:rPr>
          <w:bCs/>
          <w:b/>
        </w:rPr>
        <w:t xml:space="preserve">Location:</w:t>
      </w:r>
      <w:r>
        <w:t xml:space="preserve"> </w:t>
      </w:r>
      <w:r>
        <w:t xml:space="preserve">San Francisco, California, United States</w:t>
      </w:r>
    </w:p>
    <w:p>
      <w:pPr>
        <w:pStyle w:val="BodyText"/>
      </w:pPr>
      <w:r>
        <w:rPr>
          <w:bCs/>
          <w:b/>
        </w:rPr>
        <w:t xml:space="preserve">Date of Review:</w:t>
      </w:r>
      <w:r>
        <w:t xml:space="preserve"> </w:t>
      </w:r>
      <w:r>
        <w:t xml:space="preserve">October 15, 2023</w:t>
      </w:r>
    </w:p>
    <w:bookmarkEnd w:id="20"/>
    <w:bookmarkStart w:id="21" w:name="introduction"/>
    <w:p>
      <w:pPr>
        <w:pStyle w:val="Heading2"/>
      </w:pPr>
      <w:r>
        <w:t xml:space="preserve">1. Introduction</w:t>
      </w:r>
    </w:p>
    <w:p>
      <w:pPr>
        <w:pStyle w:val="FirstParagraph"/>
      </w:pPr>
      <w:r>
        <w:t xml:space="preserve">This Peer Review Report has been prepared in accordance with the academic standards and evaluation protocols established by the University of San Francisco. The purpose of this document is to provide a comprehensive assessment of the teaching performance, scholarly contributions, and professional conduct of a University Lecturer within the Department of Computer Science. This review is conducted by a panel of senior faculty members to ensure that the lecturer meets the high expectations of academic excellence characteristic of institutions in the United States, particularly in the vibrant educational landscape of San Francisco.</w:t>
      </w:r>
    </w:p>
    <w:bookmarkEnd w:id="21"/>
    <w:bookmarkStart w:id="25" w:name="teaching-effectiveness"/>
    <w:p>
      <w:pPr>
        <w:pStyle w:val="Heading2"/>
      </w:pPr>
      <w:r>
        <w:t xml:space="preserve">2. Teaching Effectiveness</w:t>
      </w:r>
    </w:p>
    <w:bookmarkStart w:id="22" w:name="course-content-and-preparation"/>
    <w:p>
      <w:pPr>
        <w:pStyle w:val="Heading3"/>
      </w:pPr>
      <w:r>
        <w:t xml:space="preserve">2.1 Course Content and Preparation</w:t>
      </w:r>
    </w:p>
    <w:p>
      <w:pPr>
        <w:pStyle w:val="FirstParagraph"/>
      </w:pPr>
      <w:r>
        <w:t xml:space="preserve">The University Lecturer demonstrates a thorough understanding of the subject matter and consistently delivers well-structured lectures. The course materials are up-to-date, reflecting the latest advancements in technology and pedagogy. The lecturer effectively integrates real-world examples relevant to the tech industry in San Francisco, enhancing the practical applicability of the coursework for students.</w:t>
      </w:r>
    </w:p>
    <w:bookmarkEnd w:id="22"/>
    <w:bookmarkStart w:id="23" w:name="classroom-engagement"/>
    <w:p>
      <w:pPr>
        <w:pStyle w:val="Heading3"/>
      </w:pPr>
      <w:r>
        <w:t xml:space="preserve">2.2 Classroom Engagement</w:t>
      </w:r>
    </w:p>
    <w:p>
      <w:pPr>
        <w:pStyle w:val="FirstParagraph"/>
      </w:pPr>
      <w:r>
        <w:t xml:space="preserve">Observations indicate that the lecturer fosters an inclusive and interactive learning environment. Students are encouraged to participate actively, ask questions, and engage in critical discussions. The use of diverse teaching methods, including group projects, case studies, and interactive software tools, contributes to a dynamic classroom atmosphere that aligns with modern educational practices in the United States.</w:t>
      </w:r>
    </w:p>
    <w:bookmarkEnd w:id="23"/>
    <w:bookmarkStart w:id="24" w:name="assessment-and-feedback"/>
    <w:p>
      <w:pPr>
        <w:pStyle w:val="Heading3"/>
      </w:pPr>
      <w:r>
        <w:t xml:space="preserve">2.3 Assessment and Feedback</w:t>
      </w:r>
    </w:p>
    <w:p>
      <w:pPr>
        <w:pStyle w:val="FirstParagraph"/>
      </w:pPr>
      <w:r>
        <w:t xml:space="preserve">The lecturer employs a variety of assessment strategies to evaluate student learning, including quizzes, assignments, and comprehensive exams. Feedback provided to students is timely, constructive, and aimed at promoting continuous improvement. The clarity of grading criteria and the fairness of evaluations have been positively noted by both students and peer reviewers.</w:t>
      </w:r>
    </w:p>
    <w:bookmarkEnd w:id="24"/>
    <w:bookmarkEnd w:id="25"/>
    <w:bookmarkStart w:id="28" w:name="scholarly-and-professional-contributions"/>
    <w:p>
      <w:pPr>
        <w:pStyle w:val="Heading2"/>
      </w:pPr>
      <w:r>
        <w:t xml:space="preserve">3. Scholarly and Professional Contributions</w:t>
      </w:r>
    </w:p>
    <w:bookmarkStart w:id="26" w:name="research-and-publications"/>
    <w:p>
      <w:pPr>
        <w:pStyle w:val="Heading3"/>
      </w:pPr>
      <w:r>
        <w:t xml:space="preserve">3.1 Research and Publications</w:t>
      </w:r>
    </w:p>
    <w:p>
      <w:pPr>
        <w:pStyle w:val="FirstParagraph"/>
      </w:pPr>
      <w:r>
        <w:t xml:space="preserve">The University Lecturer has made significant contributions to the field through research and publications in reputable journals and conferences. The lecturer’s work often addresses emerging trends in technology and education, reflecting a commitment to advancing knowledge and staying at the forefront of academic inquiry. These contributions enhance the reputation of the University of San Francisco within the broader academic community in the United States.</w:t>
      </w:r>
    </w:p>
    <w:bookmarkEnd w:id="26"/>
    <w:bookmarkStart w:id="27" w:name="professional-development"/>
    <w:p>
      <w:pPr>
        <w:pStyle w:val="Heading3"/>
      </w:pPr>
      <w:r>
        <w:t xml:space="preserve">3.2 Professional Development</w:t>
      </w:r>
    </w:p>
    <w:p>
      <w:pPr>
        <w:pStyle w:val="FirstParagraph"/>
      </w:pPr>
      <w:r>
        <w:t xml:space="preserve">The lecturer actively participates in professional development activities, including workshops, seminars, and conferences. This ongoing engagement ensures that the lecturer remains current with best practices in teaching and research, thereby benefiting both the institution and the students.</w:t>
      </w:r>
    </w:p>
    <w:bookmarkEnd w:id="27"/>
    <w:bookmarkEnd w:id="28"/>
    <w:bookmarkStart w:id="29" w:name="service-and-community-engagement"/>
    <w:p>
      <w:pPr>
        <w:pStyle w:val="Heading2"/>
      </w:pPr>
      <w:r>
        <w:t xml:space="preserve">4. Service and Community Engagement</w:t>
      </w:r>
    </w:p>
    <w:p>
      <w:pPr>
        <w:pStyle w:val="FirstParagraph"/>
      </w:pPr>
      <w:r>
        <w:t xml:space="preserve">The University Lecturer demonstrates a strong commitment to service within the academic community. This includes participation in departmental committees, mentorship of junior faculty and students, and involvement in outreach programs that connect the university with the local community in San Francisco. The lecturer’s efforts contribute to a collaborative and supportive academic environment, reflecting the values of the University of San Francisco.</w:t>
      </w:r>
    </w:p>
    <w:bookmarkEnd w:id="29"/>
    <w:bookmarkStart w:id="30" w:name="areas-for-improvement"/>
    <w:p>
      <w:pPr>
        <w:pStyle w:val="Heading2"/>
      </w:pPr>
      <w:r>
        <w:t xml:space="preserve">5. Areas for Improvement</w:t>
      </w:r>
    </w:p>
    <w:p>
      <w:pPr>
        <w:pStyle w:val="FirstParagraph"/>
      </w:pPr>
      <w:r>
        <w:t xml:space="preserve">While the University Lecturer exhibits many strengths, there are areas where further development could enhance overall performance:</w:t>
      </w:r>
    </w:p>
    <w:p>
      <w:pPr>
        <w:numPr>
          <w:ilvl w:val="0"/>
          <w:numId w:val="1001"/>
        </w:numPr>
        <w:pStyle w:val="Compact"/>
      </w:pPr>
      <w:r>
        <w:rPr>
          <w:bCs/>
          <w:b/>
        </w:rPr>
        <w:t xml:space="preserve">Integration of Technology:</w:t>
      </w:r>
      <w:r>
        <w:t xml:space="preserve"> </w:t>
      </w:r>
      <w:r>
        <w:t xml:space="preserve">Although the lecturer uses various teaching tools, there is an opportunity to further integrate emerging educational technologies to enhance student engagement and learning outcomes.</w:t>
      </w:r>
    </w:p>
    <w:p>
      <w:pPr>
        <w:numPr>
          <w:ilvl w:val="0"/>
          <w:numId w:val="1001"/>
        </w:numPr>
        <w:pStyle w:val="Compact"/>
      </w:pPr>
      <w:r>
        <w:rPr>
          <w:bCs/>
          <w:b/>
        </w:rPr>
        <w:t xml:space="preserve">Research Dissemination:</w:t>
      </w:r>
      <w:r>
        <w:t xml:space="preserve"> </w:t>
      </w:r>
      <w:r>
        <w:t xml:space="preserve">The lecturer could increase the visibility of their research by presenting at more national and international conferences, thereby expanding their impact within the academic community in the United States.</w:t>
      </w:r>
    </w:p>
    <w:p>
      <w:pPr>
        <w:numPr>
          <w:ilvl w:val="0"/>
          <w:numId w:val="1001"/>
        </w:numPr>
        <w:pStyle w:val="Compact"/>
      </w:pPr>
      <w:r>
        <w:rPr>
          <w:bCs/>
          <w:b/>
        </w:rPr>
        <w:t xml:space="preserve">Student Diversity:</w:t>
      </w:r>
      <w:r>
        <w:t xml:space="preserve"> </w:t>
      </w:r>
      <w:r>
        <w:t xml:space="preserve">Efforts to tailor teaching strategies to better support students from diverse backgrounds could be strengthened, ensuring that all students feel included and supported in the learning process.</w:t>
      </w:r>
    </w:p>
    <w:bookmarkEnd w:id="30"/>
    <w:bookmarkStart w:id="31" w:name="conclusion-and-recommendations"/>
    <w:p>
      <w:pPr>
        <w:pStyle w:val="Heading2"/>
      </w:pPr>
      <w:r>
        <w:t xml:space="preserve">6. Conclusion and Recommendations</w:t>
      </w:r>
    </w:p>
    <w:p>
      <w:pPr>
        <w:pStyle w:val="FirstParagraph"/>
      </w:pPr>
      <w:r>
        <w:t xml:space="preserve">Based on the comprehensive evaluation conducted as part of this Peer Review Report, the University Lecturer is deemed to be performing at a high level of professional competence and dedication. The lecturer’s contributions to teaching, research, and service align well with the mission and values of the University of San Francisco and reflect the standards expected of academic professionals in the United States.</w:t>
      </w:r>
    </w:p>
    <w:p>
      <w:pPr>
        <w:pStyle w:val="BodyText"/>
      </w:pPr>
      <w:r>
        <w:t xml:space="preserve">It is recommended that the lecturer continue to pursue professional development opportunities, particularly in the areas identified for improvement. Additionally, the lecturer should be encouraged to take on leadership roles within the department and to further engage with the broader academic and professional community in San Francisco.</w:t>
      </w:r>
    </w:p>
    <w:p>
      <w:pPr>
        <w:pStyle w:val="BodyText"/>
      </w:pPr>
      <w:r>
        <w:t xml:space="preserve">This Peer Review Report serves as a formal record of the lecturer’s performance and provides a basis for ongoing professional growth and institutional support.</w:t>
      </w:r>
    </w:p>
    <w:bookmarkEnd w:id="31"/>
    <w:p>
      <w:pPr>
        <w:pStyle w:val="BodyText"/>
      </w:pPr>
      <w:r>
        <w:rPr>
          <w:bCs/>
          <w:b/>
        </w:rPr>
        <w:t xml:space="preserve">Prepared by:</w:t>
      </w:r>
    </w:p>
    <w:p>
      <w:pPr>
        <w:pStyle w:val="BodyText"/>
      </w:pPr>
      <w:r>
        <w:t xml:space="preserve">Dr. Jane Doe</w:t>
      </w:r>
      <w:r>
        <w:br/>
      </w:r>
      <w:r>
        <w:t xml:space="preserve">Senior Faculty Member</w:t>
      </w:r>
      <w:r>
        <w:br/>
      </w:r>
      <w:r>
        <w:t xml:space="preserve">Department of Computer Science</w:t>
      </w:r>
      <w:r>
        <w:br/>
      </w:r>
      <w:r>
        <w:t xml:space="preserve">University of San Francisco</w:t>
      </w:r>
      <w:r>
        <w:br/>
      </w:r>
      <w:r>
        <w:t xml:space="preserve">San Francisco, California, United States</w:t>
      </w:r>
    </w:p>
    <w:p>
      <w:pPr>
        <w:pStyle w:val="BodyText"/>
      </w:pPr>
      <w:r>
        <w:rPr>
          <w:bCs/>
          <w:b/>
        </w:rPr>
        <w:t xml:space="preserve">Date:</w:t>
      </w:r>
      <w:r>
        <w:t xml:space="preserve"> </w:t>
      </w:r>
      <w:r>
        <w:t xml:space="preserve">October 15,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University Lecturer</dc:title>
  <dc:creator/>
  <dc:language>en</dc:language>
  <cp:keywords/>
  <dcterms:created xsi:type="dcterms:W3CDTF">2026-10-10T05:54:40Z</dcterms:created>
  <dcterms:modified xsi:type="dcterms:W3CDTF">2026-10-10T05:54:40Z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