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p>
    <w:bookmarkStart w:id="20" w:name="peer-review-report"/>
    <w:p>
      <w:pPr>
        <w:pStyle w:val="Heading1"/>
      </w:pPr>
      <w:r>
        <w:t xml:space="preserve">Peer Review Report</w:t>
      </w:r>
    </w:p>
    <w:p>
      <w:pPr>
        <w:pStyle w:val="FirstParagraph"/>
      </w:pPr>
      <w:r>
        <w:rPr>
          <w:bCs/>
          <w:b/>
        </w:rPr>
        <w:t xml:space="preserve">Role:</w:t>
      </w:r>
      <w:r>
        <w:t xml:space="preserve"> </w:t>
      </w:r>
      <w:r>
        <w:t xml:space="preserve">UX/UI Designer</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Design Lead</w:t>
      </w:r>
    </w:p>
    <w:p>
      <w:pPr>
        <w:pStyle w:val="BodyText"/>
      </w:pPr>
      <w:r>
        <w:rPr>
          <w:bCs/>
          <w:b/>
        </w:rPr>
        <w:t xml:space="preserve">Subject:</w:t>
      </w:r>
      <w:r>
        <w:t xml:space="preserve"> </w:t>
      </w:r>
      <w:r>
        <w:t xml:space="preserve">Performance and Design Quality Assessment</w:t>
      </w:r>
    </w:p>
    <w:bookmarkEnd w:id="20"/>
    <w:bookmarkStart w:id="21" w:name="executive-summary"/>
    <w:p>
      <w:pPr>
        <w:pStyle w:val="Heading2"/>
      </w:pPr>
      <w:r>
        <w:t xml:space="preserve">1. Executive Summary</w:t>
      </w:r>
    </w:p>
    <w:p>
      <w:pPr>
        <w:pStyle w:val="FirstParagraph"/>
      </w:pPr>
      <w:r>
        <w:t xml:space="preserve">This Peer Review Report evaluates the performance, design output, and collaborative contributions of a UX/UI Designer operating within the dynamic technology sector of Australia Melbourne. The purpose of this document is to provide a comprehensive analysis of the designer's ability to craft user-centric digital experiences that align with both local market expectations and global design standards. Melbourne is widely recognised as a hub for innovation and creative industries in Australia, demanding a high level of sophistication in digital product design. This review assesses how effectively the UX/UI Designer navigates these expectations while delivering functional, aesthetically pleasing, and accessible interfaces.</w:t>
      </w:r>
    </w:p>
    <w:bookmarkEnd w:id="21"/>
    <w:bookmarkStart w:id="22" w:name="X74dbe922baca323136257ddbc464dd022df490b"/>
    <w:p>
      <w:pPr>
        <w:pStyle w:val="Heading2"/>
      </w:pPr>
      <w:r>
        <w:t xml:space="preserve">2. User Experience (UX) Methodology and Research</w:t>
      </w:r>
    </w:p>
    <w:p>
      <w:pPr>
        <w:pStyle w:val="FirstParagraph"/>
      </w:pPr>
      <w:r>
        <w:t xml:space="preserve">A critical component of this Peer Review Report is the assessment of the UX/UI Designer's research capabilities. In the competitive landscape of Australia Melbourne, understanding the local user base is paramount. The designer has demonstrated a strong proficiency in conducting user research, including interviews, surveys, and usability testing. Their approach to empathy mapping and persona creation reflects a deep understanding of the diverse demographic found in Melbourne.</w:t>
      </w:r>
    </w:p>
    <w:p>
      <w:pPr>
        <w:pStyle w:val="BodyText"/>
      </w:pPr>
      <w:r>
        <w:t xml:space="preserve">The UX/UI Designer effectively utilises data-driven insights to inform design decisions. Rather than relying solely on intuition, they integrate quantitative analytics with qualitative feedback to refine user journeys. This methodology ensures that the digital products developed are not only visually appealing but also solve real user problems. The ability to translate complex user needs into clear information architectures is a standout strength noted in this review.</w:t>
      </w:r>
    </w:p>
    <w:bookmarkEnd w:id="22"/>
    <w:bookmarkStart w:id="23" w:name="Xcf448d2dd3e6ddf1b5ef8257f0024a828291abd"/>
    <w:p>
      <w:pPr>
        <w:pStyle w:val="Heading2"/>
      </w:pPr>
      <w:r>
        <w:t xml:space="preserve">3. User Interface (UI) Design and Visual Aesthetics</w:t>
      </w:r>
    </w:p>
    <w:p>
      <w:pPr>
        <w:pStyle w:val="FirstParagraph"/>
      </w:pPr>
      <w:r>
        <w:t xml:space="preserve">The visual execution of the UX/UI Designer's work aligns well with contemporary design trends prevalent in Australia Melbourne. The designer exhibits a keen eye for typography, colour theory, and layout composition. Their designs maintain a balance between modern minimalism and engaging visual elements, ensuring that interfaces are intuitive and accessible.</w:t>
      </w:r>
    </w:p>
    <w:p>
      <w:pPr>
        <w:pStyle w:val="BodyText"/>
      </w:pPr>
      <w:r>
        <w:t xml:space="preserve">Consistency is a key theme in this Peer Review Report. The UX/UI Designer has successfully established and maintained robust design systems that ensure uniformity across various platforms and devices. This attention to detail reduces cognitive load for users and enhances brand recognition. Furthermore, the designer's ability to create high-fidelity prototypes in tools such as Figma and Adobe XD allows stakeholders to visualise the final product accurately, facilitating smoother approval processes.</w:t>
      </w:r>
    </w:p>
    <w:bookmarkEnd w:id="23"/>
    <w:bookmarkStart w:id="24" w:name="collaboration-and-communication"/>
    <w:p>
      <w:pPr>
        <w:pStyle w:val="Heading2"/>
      </w:pPr>
      <w:r>
        <w:t xml:space="preserve">4. Collaboration and Communication</w:t>
      </w:r>
    </w:p>
    <w:p>
      <w:pPr>
        <w:pStyle w:val="FirstParagraph"/>
      </w:pPr>
      <w:r>
        <w:t xml:space="preserve">Working within the collaborative environment of Australia Melbourne requires strong interpersonal skills. This Peer Review Report highlights the UX/UI Designer's ability to communicate complex design concepts to non-design stakeholders, including developers, product managers, and marketing teams. Their presentation skills are effective, allowing them to articulate the rationale behind design choices clearly and persuasively.</w:t>
      </w:r>
    </w:p>
    <w:p>
      <w:pPr>
        <w:pStyle w:val="BodyText"/>
      </w:pPr>
      <w:r>
        <w:t xml:space="preserve">The designer actively seeks feedback and incorporates constructive criticism into their work, demonstrating a growth mindset. They foster a culture of open dialogue within the team, which is essential for iterative design processes. Their collaboration with development teams ensures that design handoffs are seamless, with clear specifications and assets provided to minimise implementation errors.</w:t>
      </w:r>
    </w:p>
    <w:bookmarkEnd w:id="24"/>
    <w:bookmarkStart w:id="25" w:name="accessibility-and-inclusivity"/>
    <w:p>
      <w:pPr>
        <w:pStyle w:val="Heading2"/>
      </w:pPr>
      <w:r>
        <w:t xml:space="preserve">5. Accessibility and Inclusivity</w:t>
      </w:r>
    </w:p>
    <w:p>
      <w:pPr>
        <w:pStyle w:val="FirstParagraph"/>
      </w:pPr>
      <w:r>
        <w:t xml:space="preserve">In line with Australian standards and global best practices, this Peer Review Report places significant emphasis on accessibility. The UX/UI Designer has shown a commendable commitment to creating inclusive digital experiences. They consistently adhere to WCAG (Web Content Accessibility Guidelines) standards, ensuring that products are usable by individuals with disabilities.</w:t>
      </w:r>
    </w:p>
    <w:p>
      <w:pPr>
        <w:pStyle w:val="BodyText"/>
      </w:pPr>
      <w:r>
        <w:t xml:space="preserve">This includes considerations for colour contrast, keyboard navigation, screen reader compatibility, and responsive design. By prioritising accessibility, the designer not only complies with legal requirements in Australia but also enhances the overall user experience for a broader audience. This proactive approach to inclusivity is a vital asset in the Melbourne market, where diversity is highly valued.</w:t>
      </w:r>
    </w:p>
    <w:bookmarkEnd w:id="25"/>
    <w:bookmarkStart w:id="26" w:name="areas-for-improvement"/>
    <w:p>
      <w:pPr>
        <w:pStyle w:val="Heading2"/>
      </w:pPr>
      <w:r>
        <w:t xml:space="preserve">6. Areas for Improvement</w:t>
      </w:r>
    </w:p>
    <w:p>
      <w:pPr>
        <w:pStyle w:val="FirstParagraph"/>
      </w:pPr>
      <w:r>
        <w:t xml:space="preserve">While the UX/UI Designer performs at a high level, this Peer Review Report identifies areas for further development. One suggestion is to deepen expertise in motion design and micro-interactions, which can significantly enhance user engagement. Additionally, expanding knowledge of emerging technologies such as AI-driven design tools could streamline workflows and improve efficiency.</w:t>
      </w:r>
    </w:p>
    <w:p>
      <w:pPr>
        <w:pStyle w:val="BodyText"/>
      </w:pPr>
      <w:r>
        <w:t xml:space="preserve">The designer is also encouraged to take on more leadership roles in design sprints and workshops to further develop their strategic thinking and facilitation skills. Engaging more with the broader design community in Australia Melbourne through meetups and conferences could also provide valuable networking opportunities and fresh perspectives.</w:t>
      </w:r>
    </w:p>
    <w:bookmarkEnd w:id="26"/>
    <w:bookmarkStart w:id="27" w:name="conclusion"/>
    <w:p>
      <w:pPr>
        <w:pStyle w:val="Heading2"/>
      </w:pPr>
      <w:r>
        <w:t xml:space="preserve">7. Conclusion</w:t>
      </w:r>
    </w:p>
    <w:p>
      <w:pPr>
        <w:pStyle w:val="FirstParagraph"/>
      </w:pPr>
      <w:r>
        <w:t xml:space="preserve">In conclusion, this Peer Review Report affirms that the UX/UI Designer is a valuable asset to the team and the organisation. Their ability to blend user-centric research with visually compelling interfaces positions them well within the competitive design landscape of Australia Melbourne. By continuing to refine their skills and embrace new challenges, the designer is poised for continued growth and success. This report serves as a testament to their dedication, creativity, and professional excellence in the field of UX/UI design.</w:t>
      </w:r>
    </w:p>
    <w:bookmarkEnd w:id="27"/>
    <w:p>
      <w:pPr>
        <w:pStyle w:val="BodyText"/>
      </w:pPr>
      <w:r>
        <w:rPr>
          <w:bCs/>
          <w:b/>
        </w:rPr>
        <w:t xml:space="preserve">Reviewed by:</w:t>
      </w:r>
    </w:p>
    <w:p>
      <w:pPr>
        <w:pStyle w:val="BodyText"/>
      </w:pPr>
      <w:r>
        <w:t xml:space="preserve">Senior Design Lead</w:t>
      </w:r>
    </w:p>
    <w:p>
      <w:pPr>
        <w:pStyle w:val="BodyText"/>
      </w:pPr>
      <w:r>
        <w:rPr>
          <w:bCs/>
          <w:b/>
        </w:rPr>
        <w:t xml:space="preserve">Organisation:</w:t>
      </w:r>
      <w:r>
        <w:t xml:space="preserve"> </w:t>
      </w:r>
      <w:r>
        <w:t xml:space="preserve">[Company Name]</w:t>
      </w:r>
    </w:p>
    <w:p>
      <w:pPr>
        <w:pStyle w:val="BodyText"/>
      </w:pPr>
      <w:r>
        <w:rPr>
          <w:bCs/>
          <w:b/>
        </w:rPr>
        <w:t xml:space="preserve">Location:</w:t>
      </w:r>
      <w:r>
        <w:t xml:space="preserve"> </w:t>
      </w:r>
      <w:r>
        <w:t xml:space="preserve">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dc:title>
  <dc:creator/>
  <dc:language>en</dc:language>
  <cp:keywords/>
  <dcterms:created xsi:type="dcterms:W3CDTF">2026-10-10T07:03:37Z</dcterms:created>
  <dcterms:modified xsi:type="dcterms:W3CDTF">2026-10-10T07:03:37Z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