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UX/UI</w:t>
      </w:r>
      <w:r>
        <w:t xml:space="preserve"> </w:t>
      </w:r>
      <w:r>
        <w:t xml:space="preserve">Designer</w:t>
      </w:r>
      <w:r>
        <w:t xml:space="preserve"> </w:t>
      </w:r>
      <w:r>
        <w:t xml:space="preserve">-</w:t>
      </w:r>
      <w:r>
        <w:t xml:space="preserve"> </w:t>
      </w:r>
      <w:r>
        <w:t xml:space="preserve">Rio</w:t>
      </w:r>
      <w:r>
        <w:t xml:space="preserve"> </w:t>
      </w:r>
      <w:r>
        <w:t xml:space="preserve">de</w:t>
      </w:r>
      <w:r>
        <w:t xml:space="preserve"> </w:t>
      </w:r>
      <w:r>
        <w:t xml:space="preserve">Janeiro</w:t>
      </w:r>
    </w:p>
    <w:bookmarkStart w:id="20" w:name="peer-review-report"/>
    <w:p>
      <w:pPr>
        <w:pStyle w:val="Heading1"/>
      </w:pPr>
      <w:r>
        <w:t xml:space="preserve">Peer Review Report</w:t>
      </w:r>
    </w:p>
    <w:p>
      <w:pPr>
        <w:pStyle w:val="FirstParagraph"/>
      </w:pPr>
      <w:r>
        <w:t xml:space="preserve">Role Under Review:</w:t>
      </w:r>
      <w:r>
        <w:t xml:space="preserve"> </w:t>
      </w:r>
      <w:r>
        <w:t xml:space="preserve">UX/UI Designer</w:t>
      </w:r>
    </w:p>
    <w:p>
      <w:pPr>
        <w:pStyle w:val="BodyText"/>
      </w:pPr>
      <w:r>
        <w:t xml:space="preserve">Location:</w:t>
      </w:r>
      <w:r>
        <w:t xml:space="preserve"> </w:t>
      </w:r>
      <w:r>
        <w:t xml:space="preserve">Rio de Janeiro, Brazil</w:t>
      </w:r>
    </w:p>
    <w:p>
      <w:pPr>
        <w:pStyle w:val="BodyText"/>
      </w:pPr>
      <w:r>
        <w:t xml:space="preserve">Review Period:</w:t>
      </w:r>
      <w:r>
        <w:t xml:space="preserve"> </w:t>
      </w:r>
      <w:r>
        <w:t xml:space="preserve">Q3 2023 - Q3 2024</w:t>
      </w:r>
    </w:p>
    <w:p>
      <w:pPr>
        <w:pStyle w:val="BodyText"/>
      </w:pPr>
      <w:r>
        <w:t xml:space="preserve">Document ID:</w:t>
      </w:r>
      <w:r>
        <w:t xml:space="preserve"> </w:t>
      </w:r>
      <w:r>
        <w:t xml:space="preserve">PR-RJ-UX-2024-089</w:t>
      </w:r>
    </w:p>
    <w:p>
      <w:pPr>
        <w:pStyle w:val="BodyText"/>
      </w:pPr>
      <w:r>
        <w:t xml:space="preserve">Date:</w:t>
      </w:r>
      <w:r>
        <w:t xml:space="preserve"> </w:t>
      </w:r>
      <w:r>
        <w:t xml:space="preserve">October 15, 2024</w:t>
      </w:r>
    </w:p>
    <w:p>
      <w:pPr>
        <w:pStyle w:val="BodyText"/>
      </w:pPr>
      <w:r>
        <w:t xml:space="preserve">Status:</w:t>
      </w:r>
      <w:r>
        <w:t xml:space="preserve"> </w:t>
      </w:r>
      <w:r>
        <w:t xml:space="preserve">Finalized</w:t>
      </w:r>
    </w:p>
    <w:bookmarkEnd w:id="20"/>
    <w:bookmarkStart w:id="21" w:name="executive-summary"/>
    <w:p>
      <w:pPr>
        <w:pStyle w:val="Heading2"/>
      </w:pPr>
      <w:r>
        <w:t xml:space="preserve">1. Executive Summary</w:t>
      </w:r>
    </w:p>
    <w:p>
      <w:pPr>
        <w:pStyle w:val="FirstParagraph"/>
      </w:pPr>
      <w:r>
        <w:t xml:space="preserve">This Peer Review Report evaluates the performance, design output, and collaborative contributions of a UX/UI Designer based in our Rio de Janeiro office. The review focuses on the designer's ability to navigate the unique digital landscape of Brazil, specifically within the vibrant and competitive tech ecosystem of Rio de Janeiro. Over the past twelve months, the designer has demonstrated a strong commitment to user-centered design principles while adapting global standards to local cultural nuances. This document outlines specific achievements, areas for improvement, and strategic recommendations to enhance their impact within the regional team.</w:t>
      </w:r>
    </w:p>
    <w:bookmarkEnd w:id="21"/>
    <w:bookmarkStart w:id="22" w:name="X5b78fbb1782408bcbac2064cebaba5eaf87f857"/>
    <w:p>
      <w:pPr>
        <w:pStyle w:val="Heading2"/>
      </w:pPr>
      <w:r>
        <w:t xml:space="preserve">2. Contextual Analysis: The Rio de Janeiro Market</w:t>
      </w:r>
    </w:p>
    <w:p>
      <w:pPr>
        <w:pStyle w:val="FirstParagraph"/>
      </w:pPr>
      <w:r>
        <w:t xml:space="preserve">Designing for users in Rio de Janeiro requires more than just translating interfaces into Portuguese. It demands a deep understanding of local behaviors, mobile-first usage patterns, and the socio-economic diversity of the user base. The reviewed designer has shown commendable awareness of these factors. Rio de Janeiro is a hub for fintech, e-commerce, and digital services, where users expect high-speed, visually engaging, and accessible experiences.</w:t>
      </w:r>
    </w:p>
    <w:p>
      <w:pPr>
        <w:pStyle w:val="BodyText"/>
      </w:pPr>
      <w:r>
        <w:t xml:space="preserve">The designer successfully integrated local cultural elements into recent projects, ensuring that color palettes, iconography, and micro-copy resonated with the Brazilian audience. For instance, the recent redesign of our mobile banking interface considered the high prevalence of smartphone usage in Rio, optimizing touch targets and reducing data load times for users on variable network connections. This localization strategy has been a key driver in increasing user engagement metrics by 15% in the region.</w:t>
      </w:r>
    </w:p>
    <w:bookmarkEnd w:id="22"/>
    <w:bookmarkStart w:id="26" w:name="uxui-competency-assessment"/>
    <w:p>
      <w:pPr>
        <w:pStyle w:val="Heading2"/>
      </w:pPr>
      <w:r>
        <w:t xml:space="preserve">3. UX/UI Competency Assessment</w:t>
      </w:r>
    </w:p>
    <w:bookmarkStart w:id="23" w:name="user-research-and-empathy"/>
    <w:p>
      <w:pPr>
        <w:pStyle w:val="Heading3"/>
      </w:pPr>
      <w:r>
        <w:t xml:space="preserve">3.1 User Research and Empathy</w:t>
      </w:r>
    </w:p>
    <w:p>
      <w:pPr>
        <w:pStyle w:val="FirstParagraph"/>
      </w:pPr>
      <w:r>
        <w:t xml:space="preserve">The designer has consistently prioritized user research, conducting contextual inquiries and usability tests with participants across different neighborhoods in Rio de Janeiro. This approach has uncovered critical insights regarding accessibility needs and digital literacy levels that might be overlooked in a purely remote or international review process. The ability to translate these qualitative findings into actionable design requirements is a standout strength.</w:t>
      </w:r>
    </w:p>
    <w:bookmarkEnd w:id="23"/>
    <w:bookmarkStart w:id="24" w:name="visual-design-and-interface-consistency"/>
    <w:p>
      <w:pPr>
        <w:pStyle w:val="Heading3"/>
      </w:pPr>
      <w:r>
        <w:t xml:space="preserve">3.2 Visual Design and Interface Consistency</w:t>
      </w:r>
    </w:p>
    <w:p>
      <w:pPr>
        <w:pStyle w:val="FirstParagraph"/>
      </w:pPr>
      <w:r>
        <w:t xml:space="preserve">Visually, the designer maintains a high standard of aesthetic quality. The UI components are clean, modern, and aligned with our global design system while allowing for necessary local adaptations. There is a strong attention to detail in typography and spacing, ensuring readability across various devices. However, there is room for improvement in maintaining consistency across complex multi-step flows, where occasional deviations from the established design tokens were noted.</w:t>
      </w:r>
    </w:p>
    <w:bookmarkEnd w:id="24"/>
    <w:bookmarkStart w:id="25" w:name="prototyping-and-interaction-design"/>
    <w:p>
      <w:pPr>
        <w:pStyle w:val="Heading3"/>
      </w:pPr>
      <w:r>
        <w:t xml:space="preserve">3.3 Prototyping and Interaction Design</w:t>
      </w:r>
    </w:p>
    <w:p>
      <w:pPr>
        <w:pStyle w:val="FirstParagraph"/>
      </w:pPr>
      <w:r>
        <w:t xml:space="preserve">The use of interactive prototypes has been effective in communicating design intent to stakeholders and developers. The designer leverages tools like Figma and Protopie to create high-fidelity simulations that accurately reflect the final product. This has significantly reduced the feedback loop during the development phase, particularly in our agile sprints based in Rio.</w:t>
      </w:r>
    </w:p>
    <w:bookmarkEnd w:id="25"/>
    <w:bookmarkEnd w:id="26"/>
    <w:bookmarkStart w:id="27" w:name="collaboration-and-communication"/>
    <w:p>
      <w:pPr>
        <w:pStyle w:val="Heading2"/>
      </w:pPr>
      <w:r>
        <w:t xml:space="preserve">4. Collaboration and Communication</w:t>
      </w:r>
    </w:p>
    <w:p>
      <w:pPr>
        <w:pStyle w:val="FirstParagraph"/>
      </w:pPr>
      <w:r>
        <w:t xml:space="preserve">Working in a collaborative environment in Rio de Janeiro, the designer has built strong relationships with cross-functional teams, including product managers, developers, and marketing specialists. Their communication style is clear and inclusive, facilitating effective discussions during design critiques and sprint planning sessions. The designer actively seeks feedback and is open to constructive criticism, which has fostered a positive team dynamic.</w:t>
      </w:r>
    </w:p>
    <w:p>
      <w:pPr>
        <w:pStyle w:val="BodyText"/>
      </w:pPr>
      <w:r>
        <w:t xml:space="preserve">One notable achievement is the designer's initiative to organize weekly "Design Lunch &amp; Learn" sessions in the Rio office, where team members share insights on local UX trends and best practices. This has not only enhanced team knowledge but also strengthened the design culture within the office.</w:t>
      </w:r>
    </w:p>
    <w:bookmarkEnd w:id="27"/>
    <w:bookmarkStart w:id="28" w:name="areas-for-improvement"/>
    <w:p>
      <w:pPr>
        <w:pStyle w:val="Heading2"/>
      </w:pPr>
      <w:r>
        <w:t xml:space="preserve">5. Areas for Improvement</w:t>
      </w:r>
    </w:p>
    <w:p>
      <w:pPr>
        <w:pStyle w:val="FirstParagraph"/>
      </w:pPr>
      <w:r>
        <w:t xml:space="preserve">While the overall performance is strong, the following areas require attention:</w:t>
      </w:r>
    </w:p>
    <w:p>
      <w:pPr>
        <w:numPr>
          <w:ilvl w:val="0"/>
          <w:numId w:val="1001"/>
        </w:numPr>
        <w:pStyle w:val="Compact"/>
      </w:pPr>
      <w:r>
        <w:rPr>
          <w:bCs/>
          <w:b/>
        </w:rPr>
        <w:t xml:space="preserve">Advanced Data Analytics:</w:t>
      </w:r>
      <w:r>
        <w:t xml:space="preserve"> </w:t>
      </w:r>
      <w:r>
        <w:t xml:space="preserve">The designer should deepen their proficiency in using analytics tools to validate design decisions. Moving beyond qualitative feedback to quantitative data analysis will strengthen the evidence base for design proposals.</w:t>
      </w:r>
    </w:p>
    <w:p>
      <w:pPr>
        <w:numPr>
          <w:ilvl w:val="0"/>
          <w:numId w:val="1001"/>
        </w:numPr>
        <w:pStyle w:val="Compact"/>
      </w:pPr>
      <w:r>
        <w:rPr>
          <w:bCs/>
          <w:b/>
        </w:rPr>
        <w:t xml:space="preserve">Accessibility Compliance:</w:t>
      </w:r>
      <w:r>
        <w:t xml:space="preserve"> </w:t>
      </w:r>
      <w:r>
        <w:t xml:space="preserve">Although awareness is high, stricter adherence to WCAG 2.1 guidelines is necessary, particularly for users with visual impairments. Regular accessibility audits should be integrated into the design workflow.</w:t>
      </w:r>
    </w:p>
    <w:p>
      <w:pPr>
        <w:numPr>
          <w:ilvl w:val="0"/>
          <w:numId w:val="1001"/>
        </w:numPr>
        <w:pStyle w:val="Compact"/>
      </w:pPr>
      <w:r>
        <w:rPr>
          <w:bCs/>
          <w:b/>
        </w:rPr>
        <w:t xml:space="preserve">Strategic Thinking:</w:t>
      </w:r>
      <w:r>
        <w:t xml:space="preserve"> </w:t>
      </w:r>
      <w:r>
        <w:t xml:space="preserve">The designer is excellent at execution but could benefit from developing a more strategic perspective. Understanding the broader business goals and how design impacts key performance indicators (KPIs) will enhance their ability to contribute to high-level decision-making.</w:t>
      </w:r>
    </w:p>
    <w:bookmarkEnd w:id="28"/>
    <w:bookmarkStart w:id="29" w:name="performance-scoring"/>
    <w:p>
      <w:pPr>
        <w:pStyle w:val="Heading2"/>
      </w:pPr>
      <w:r>
        <w:t xml:space="preserve">6. Performance Scoring</w:t>
      </w:r>
    </w:p>
    <w:p>
      <w:pPr>
        <w:pStyle w:val="FirstParagraph"/>
      </w:pPr>
      <w:r>
        <w:t xml:space="preserve">UX Research &amp; User Empathy</w:t>
      </w:r>
      <w:r>
        <w:t xml:space="preserve"> </w:t>
      </w:r>
      <w:r>
        <w:t xml:space="preserve">4.5 / 5.0</w:t>
      </w:r>
    </w:p>
    <w:p>
      <w:pPr>
        <w:pStyle w:val="BodyText"/>
      </w:pPr>
      <w:r>
        <w:t xml:space="preserve">UI Design &amp; Visual Quality</w:t>
      </w:r>
      <w:r>
        <w:t xml:space="preserve"> </w:t>
      </w:r>
      <w:r>
        <w:t xml:space="preserve">4.7 / 5.0</w:t>
      </w:r>
    </w:p>
    <w:p>
      <w:pPr>
        <w:pStyle w:val="BodyText"/>
      </w:pPr>
      <w:r>
        <w:t xml:space="preserve">Localization &amp; Cultural Adaptation (Rio/Brazil)</w:t>
      </w:r>
      <w:r>
        <w:t xml:space="preserve"> </w:t>
      </w:r>
      <w:r>
        <w:t xml:space="preserve">4.8 / 5.0</w:t>
      </w:r>
    </w:p>
    <w:p>
      <w:pPr>
        <w:pStyle w:val="BodyText"/>
      </w:pPr>
      <w:r>
        <w:t xml:space="preserve">Collaboration &amp; Communication</w:t>
      </w:r>
      <w:r>
        <w:t xml:space="preserve"> </w:t>
      </w:r>
      <w:r>
        <w:t xml:space="preserve">4.6 / 5.0</w:t>
      </w:r>
    </w:p>
    <w:p>
      <w:pPr>
        <w:pStyle w:val="BodyText"/>
      </w:pPr>
      <w:r>
        <w:t xml:space="preserve">Technical Proficiency &amp; Tools</w:t>
      </w:r>
      <w:r>
        <w:t xml:space="preserve"> </w:t>
      </w:r>
      <w:r>
        <w:t xml:space="preserve">4.4 / 5.0</w:t>
      </w:r>
    </w:p>
    <w:p>
      <w:pPr>
        <w:pStyle w:val="BodyText"/>
      </w:pPr>
      <w:r>
        <w:rPr>
          <w:bCs/>
          <w:b/>
        </w:rPr>
        <w:t xml:space="preserve">Overall Peer Review Score</w:t>
      </w:r>
      <w:r>
        <w:t xml:space="preserve"> </w:t>
      </w:r>
      <w:r>
        <w:rPr>
          <w:bCs/>
          <w:b/>
        </w:rPr>
        <w:t xml:space="preserve">4.6 / 5.0</w:t>
      </w:r>
    </w:p>
    <w:bookmarkEnd w:id="29"/>
    <w:bookmarkStart w:id="30" w:name="recommendations-and-development-plan"/>
    <w:p>
      <w:pPr>
        <w:pStyle w:val="Heading2"/>
      </w:pPr>
      <w:r>
        <w:t xml:space="preserve">7. Recommendations and Development Plan</w:t>
      </w:r>
    </w:p>
    <w:p>
      <w:pPr>
        <w:pStyle w:val="FirstParagraph"/>
      </w:pPr>
      <w:r>
        <w:t xml:space="preserve">To support the continued growth of this UX/UI Designer, the following actions are recommended:</w:t>
      </w:r>
    </w:p>
    <w:p>
      <w:pPr>
        <w:numPr>
          <w:ilvl w:val="0"/>
          <w:numId w:val="1002"/>
        </w:numPr>
        <w:pStyle w:val="Compact"/>
      </w:pPr>
      <w:r>
        <w:t xml:space="preserve">Enroll in an advanced course on UX analytics and data-driven design.</w:t>
      </w:r>
    </w:p>
    <w:p>
      <w:pPr>
        <w:numPr>
          <w:ilvl w:val="0"/>
          <w:numId w:val="1002"/>
        </w:numPr>
        <w:pStyle w:val="Compact"/>
      </w:pPr>
      <w:r>
        <w:t xml:space="preserve">Lead an accessibility audit for one major product feature in the next quarter.</w:t>
      </w:r>
    </w:p>
    <w:p>
      <w:pPr>
        <w:numPr>
          <w:ilvl w:val="0"/>
          <w:numId w:val="1002"/>
        </w:numPr>
        <w:pStyle w:val="Compact"/>
      </w:pPr>
      <w:r>
        <w:t xml:space="preserve">Participate in strategic planning meetings to gain exposure to business objectives.</w:t>
      </w:r>
    </w:p>
    <w:p>
      <w:pPr>
        <w:numPr>
          <w:ilvl w:val="0"/>
          <w:numId w:val="1002"/>
        </w:numPr>
        <w:pStyle w:val="Compact"/>
      </w:pPr>
      <w:r>
        <w:t xml:space="preserve">Mentor junior designers in the Rio de Janeiro office to develop leadership skills.</w:t>
      </w:r>
    </w:p>
    <w:bookmarkEnd w:id="30"/>
    <w:bookmarkStart w:id="31" w:name="conclusion"/>
    <w:p>
      <w:pPr>
        <w:pStyle w:val="Heading2"/>
      </w:pPr>
      <w:r>
        <w:t xml:space="preserve">8. Conclusion</w:t>
      </w:r>
    </w:p>
    <w:p>
      <w:pPr>
        <w:pStyle w:val="FirstParagraph"/>
      </w:pPr>
      <w:r>
        <w:t xml:space="preserve">This Peer Review Report confirms that the UX/UI Designer is a valuable asset to our team in Rio de Janeiro. Their ability to blend global design standards with local cultural insights has resulted in products that resonate deeply with Brazilian users. With focused development in data analytics and strategic thinking, the designer is well-positioned to take on more senior responsibilities and contribute even more significantly to our success in the Brazilian market.</w:t>
      </w:r>
    </w:p>
    <w:bookmarkEnd w:id="31"/>
    <w:p>
      <w:pPr>
        <w:pStyle w:val="BodyText"/>
      </w:pPr>
      <w:r>
        <w:rPr>
          <w:bCs/>
          <w:b/>
        </w:rPr>
        <w:t xml:space="preserve">Reviewed By:</w:t>
      </w:r>
      <w:r>
        <w:br/>
      </w:r>
      <w:r>
        <w:t xml:space="preserve">Senior Design Lead</w:t>
      </w:r>
      <w:r>
        <w:br/>
      </w:r>
      <w:r>
        <w:t xml:space="preserve">Rio de Janeiro Office</w:t>
      </w:r>
    </w:p>
    <w:p>
      <w:pPr>
        <w:pStyle w:val="BodyText"/>
      </w:pPr>
      <w:r>
        <w:rPr>
          <w:bCs/>
          <w:b/>
        </w:rPr>
        <w:t xml:space="preserve">Reviewed By:</w:t>
      </w:r>
      <w:r>
        <w:br/>
      </w:r>
      <w:r>
        <w:t xml:space="preserve">Product Manager</w:t>
      </w:r>
      <w:r>
        <w:br/>
      </w:r>
      <w:r>
        <w:t xml:space="preserve">Brazil Region</w:t>
      </w:r>
    </w:p>
    <w:p>
      <w:pPr>
        <w:pStyle w:val="BodyText"/>
      </w:pPr>
      <w:r>
        <w:t xml:space="preserve">© 2024 Company Name. Confidential Peer Review Document. Rio de Janeiro, Brazil.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UX/UI Designer - Rio de Janeiro</dc:title>
  <dc:creator/>
  <dc:language>en</dc:language>
  <cp:keywords/>
  <dcterms:created xsi:type="dcterms:W3CDTF">2026-10-10T04:56:33Z</dcterms:created>
  <dcterms:modified xsi:type="dcterms:W3CDTF">2026-10-10T04:56:33Z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