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t xml:space="preserve">Comprehensive Evaluation of UX/UI Design Performance and Strategic Impact</w:t>
      </w:r>
    </w:p>
    <w:p>
      <w:pPr>
        <w:pStyle w:val="BodyText"/>
      </w:pPr>
      <w:r>
        <w:rPr>
          <w:bCs/>
          <w:b/>
        </w:rPr>
        <w:t xml:space="preserve">Role Under Review:</w:t>
      </w:r>
      <w:r>
        <w:t xml:space="preserve"> </w:t>
      </w:r>
      <w:r>
        <w:t xml:space="preserve">UX/UI Designer</w:t>
      </w:r>
    </w:p>
    <w:p>
      <w:pPr>
        <w:pStyle w:val="BodyText"/>
      </w:pPr>
      <w:r>
        <w:rPr>
          <w:bCs/>
          <w:b/>
        </w:rPr>
        <w:t xml:space="preserve">Location:</w:t>
      </w:r>
      <w:r>
        <w:t xml:space="preserve"> </w:t>
      </w:r>
      <w:r>
        <w:t xml:space="preserve">Kinshasa, DR Congo</w:t>
      </w:r>
    </w:p>
    <w:p>
      <w:pPr>
        <w:pStyle w:val="BodyText"/>
      </w:pPr>
      <w:r>
        <w:rPr>
          <w:bCs/>
          <w:b/>
        </w:rPr>
        <w:t xml:space="preserve">Review Period:</w:t>
      </w:r>
      <w:r>
        <w:t xml:space="preserve"> </w:t>
      </w:r>
      <w:r>
        <w:t xml:space="preserve">Q3 - Q4 2023</w:t>
      </w:r>
    </w:p>
    <w:p>
      <w:pPr>
        <w:pStyle w:val="BodyText"/>
      </w:pPr>
      <w:r>
        <w:rPr>
          <w:bCs/>
          <w:b/>
        </w:rPr>
        <w:t xml:space="preserve">Reviewer:</w:t>
      </w:r>
      <w:r>
        <w:t xml:space="preserve"> </w:t>
      </w:r>
      <w:r>
        <w:t xml:space="preserve">Senior Product Design Team</w:t>
      </w:r>
    </w:p>
    <w:p>
      <w:pPr>
        <w:pStyle w:val="BodyText"/>
      </w:pPr>
      <w:r>
        <w:rPr>
          <w:bCs/>
          <w:b/>
        </w:rPr>
        <w:t xml:space="preserve">Date:</w:t>
      </w:r>
      <w:r>
        <w:t xml:space="preserve"> </w:t>
      </w:r>
      <w:r>
        <w:t xml:space="preserve">October 24, 2023</w:t>
      </w:r>
    </w:p>
    <w:p>
      <w:pPr>
        <w:pStyle w:val="BodyText"/>
      </w:pP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detailed assessment of the performance, technical proficiency, and cultural adaptability of the</w:t>
      </w:r>
      <w:r>
        <w:t xml:space="preserve"> </w:t>
      </w:r>
      <w:r>
        <w:rPr>
          <w:bCs/>
          <w:b/>
        </w:rPr>
        <w:t xml:space="preserve">UX/UI Designer</w:t>
      </w:r>
      <w:r>
        <w:t xml:space="preserve"> </w:t>
      </w:r>
      <w:r>
        <w:t xml:space="preserve">operating within the dynamic digital ecosystem of</w:t>
      </w:r>
      <w:r>
        <w:t xml:space="preserve"> </w:t>
      </w:r>
      <w:r>
        <w:rPr>
          <w:bCs/>
          <w:b/>
        </w:rPr>
        <w:t xml:space="preserve">DR Congo Kinshasa</w:t>
      </w:r>
      <w:r>
        <w:t xml:space="preserve">. The primary objective of this review is to evaluate how effectively the designer translates complex user needs into intuitive digital experiences while navigating the unique infrastructural and socio-economic constraints of the region.</w:t>
      </w:r>
    </w:p>
    <w:p>
      <w:pPr>
        <w:pStyle w:val="BodyText"/>
      </w:pPr>
      <w:r>
        <w:t xml:space="preserve">The review highlights significant achievements in mobile-first design strategies tailored for low-bandwidth environments, which are critical for the Kinshasa market. However, it also identifies areas for improvement regarding cross-functional collaboration and advanced prototyping workflows. Overall, the designer demonstrates a strong commitment to inclusive design principles that resonate with the local demographic.</w:t>
      </w:r>
    </w:p>
    <w:bookmarkEnd w:id="21"/>
    <w:bookmarkStart w:id="22" w:name="Xc1831203dd6369b89a48f9254897f7f97891747"/>
    <w:p>
      <w:pPr>
        <w:pStyle w:val="Heading2"/>
      </w:pPr>
      <w:r>
        <w:t xml:space="preserve">2. Contextual Analysis: Designing for Kinshasa</w:t>
      </w:r>
    </w:p>
    <w:p>
      <w:pPr>
        <w:pStyle w:val="FirstParagraph"/>
      </w:pPr>
      <w:r>
        <w:t xml:space="preserve">Designing for</w:t>
      </w:r>
      <w:r>
        <w:t xml:space="preserve"> </w:t>
      </w:r>
      <w:r>
        <w:rPr>
          <w:bCs/>
          <w:b/>
        </w:rPr>
        <w:t xml:space="preserve">DR Congo Kinshasa</w:t>
      </w:r>
      <w:r>
        <w:t xml:space="preserve"> </w:t>
      </w:r>
      <w:r>
        <w:t xml:space="preserve">presents a unique set of challenges and opportunities that distinguish this role from standard global UX/UI positions. The</w:t>
      </w:r>
      <w:r>
        <w:t xml:space="preserve"> </w:t>
      </w:r>
      <w:r>
        <w:rPr>
          <w:bCs/>
          <w:b/>
        </w:rPr>
        <w:t xml:space="preserve">UX/UI Designer</w:t>
      </w:r>
      <w:r>
        <w:t xml:space="preserve"> </w:t>
      </w:r>
      <w:r>
        <w:t xml:space="preserve">has been evaluated on their ability to address specific local factors:</w:t>
      </w:r>
    </w:p>
    <w:p>
      <w:pPr>
        <w:numPr>
          <w:ilvl w:val="0"/>
          <w:numId w:val="1001"/>
        </w:numPr>
        <w:pStyle w:val="Compact"/>
      </w:pPr>
      <w:r>
        <w:rPr>
          <w:bCs/>
          <w:b/>
        </w:rPr>
        <w:t xml:space="preserve">Mobile-First Necessity:</w:t>
      </w:r>
      <w:r>
        <w:t xml:space="preserve"> </w:t>
      </w:r>
      <w:r>
        <w:t xml:space="preserve">With smartphone penetration being the primary gateway to the internet in Kinshasa, the designer’s focus on responsive, lightweight interfaces is paramount.</w:t>
      </w:r>
    </w:p>
    <w:p>
      <w:pPr>
        <w:numPr>
          <w:ilvl w:val="0"/>
          <w:numId w:val="1001"/>
        </w:numPr>
        <w:pStyle w:val="Compact"/>
      </w:pPr>
      <w:r>
        <w:rPr>
          <w:bCs/>
          <w:b/>
        </w:rPr>
        <w:t xml:space="preserve">Connectivity Constraints:</w:t>
      </w:r>
      <w:r>
        <w:t xml:space="preserve"> </w:t>
      </w:r>
      <w:r>
        <w:t xml:space="preserve">The review assesses how well the designer optimizes assets for unstable 3G/4G networks, ensuring fast load times and offline capabilities.</w:t>
      </w:r>
    </w:p>
    <w:p>
      <w:pPr>
        <w:numPr>
          <w:ilvl w:val="0"/>
          <w:numId w:val="1001"/>
        </w:numPr>
        <w:pStyle w:val="Compact"/>
      </w:pPr>
      <w:r>
        <w:rPr>
          <w:bCs/>
          <w:b/>
        </w:rPr>
        <w:t xml:space="preserve">Cultural Relevance:</w:t>
      </w:r>
      <w:r>
        <w:t xml:space="preserve"> </w:t>
      </w:r>
      <w:r>
        <w:t xml:space="preserve">The use of local languages (French, Lingala, Swahili) and culturally appropriate imagery is a key metric in this</w:t>
      </w:r>
      <w:r>
        <w:t xml:space="preserve"> </w:t>
      </w:r>
      <w:r>
        <w:rPr>
          <w:bCs/>
          <w:b/>
        </w:rPr>
        <w:t xml:space="preserve">Peer Review Report</w:t>
      </w:r>
      <w:r>
        <w:t xml:space="preserve">.</w:t>
      </w:r>
    </w:p>
    <w:p>
      <w:pPr>
        <w:numPr>
          <w:ilvl w:val="0"/>
          <w:numId w:val="1001"/>
        </w:numPr>
        <w:pStyle w:val="Compact"/>
      </w:pPr>
      <w:r>
        <w:rPr>
          <w:bCs/>
          <w:b/>
        </w:rPr>
        <w:t xml:space="preserve">Financial Inclusion:</w:t>
      </w:r>
      <w:r>
        <w:t xml:space="preserve"> </w:t>
      </w:r>
      <w:r>
        <w:t xml:space="preserve">Integration of mobile money solutions (such as M-Pesa or Airtel Money) into the UI flow is critical for user adoption in the region.</w:t>
      </w:r>
    </w:p>
    <w:bookmarkEnd w:id="22"/>
    <w:bookmarkStart w:id="27" w:name="performance-evaluation-criteria"/>
    <w:p>
      <w:pPr>
        <w:pStyle w:val="Heading2"/>
      </w:pPr>
      <w:r>
        <w:t xml:space="preserve">3. Performance Evaluation Criteria</w:t>
      </w:r>
    </w:p>
    <w:p>
      <w:pPr>
        <w:pStyle w:val="FirstParagraph"/>
      </w:pPr>
      <w:r>
        <w:t xml:space="preserve">User Research &amp; Empathy</w:t>
      </w:r>
      <w:r>
        <w:t xml:space="preserve"> </w:t>
      </w:r>
      <w:r>
        <w:t xml:space="preserve">4.5 / 5.0</w:t>
      </w:r>
    </w:p>
    <w:p>
      <w:pPr>
        <w:pStyle w:val="BodyText"/>
      </w:pPr>
      <w:r>
        <w:t xml:space="preserve">Visual Design &amp; Branding</w:t>
      </w:r>
      <w:r>
        <w:t xml:space="preserve"> </w:t>
      </w:r>
      <w:r>
        <w:t xml:space="preserve">4.0 / 5.0</w:t>
      </w:r>
    </w:p>
    <w:p>
      <w:pPr>
        <w:pStyle w:val="BodyText"/>
      </w:pPr>
      <w:r>
        <w:t xml:space="preserve">Technical Proficiency (Figma, Adobe XD)</w:t>
      </w:r>
      <w:r>
        <w:t xml:space="preserve"> </w:t>
      </w:r>
      <w:r>
        <w:t xml:space="preserve">4.8 / 5.0</w:t>
      </w:r>
    </w:p>
    <w:p>
      <w:pPr>
        <w:pStyle w:val="BodyText"/>
      </w:pPr>
      <w:r>
        <w:t xml:space="preserve">Adaptability to Local Constraints</w:t>
      </w:r>
      <w:r>
        <w:t xml:space="preserve"> </w:t>
      </w:r>
      <w:r>
        <w:t xml:space="preserve">5.0 / 5.0</w:t>
      </w:r>
    </w:p>
    <w:p>
      <w:pPr>
        <w:pStyle w:val="BodyText"/>
      </w:pPr>
      <w:r>
        <w:t xml:space="preserve">Collaboration &amp; Communication</w:t>
      </w:r>
      <w:r>
        <w:t xml:space="preserve"> </w:t>
      </w:r>
      <w:r>
        <w:t xml:space="preserve">3.5 / 5.0</w:t>
      </w:r>
    </w:p>
    <w:bookmarkStart w:id="23" w:name="user-research-and-empathy"/>
    <w:p>
      <w:pPr>
        <w:pStyle w:val="Heading3"/>
      </w:pPr>
      <w:r>
        <w:t xml:space="preserve">3.1 User Research and Empathy</w:t>
      </w:r>
    </w:p>
    <w:p>
      <w:pPr>
        <w:pStyle w:val="FirstParagraph"/>
      </w:pPr>
      <w:r>
        <w:t xml:space="preserve">The</w:t>
      </w:r>
      <w:r>
        <w:t xml:space="preserve"> </w:t>
      </w:r>
      <w:r>
        <w:rPr>
          <w:bCs/>
          <w:b/>
        </w:rPr>
        <w:t xml:space="preserve">UX/UI Designer</w:t>
      </w:r>
      <w:r>
        <w:t xml:space="preserve"> </w:t>
      </w:r>
      <w:r>
        <w:t xml:space="preserve">has excelled in conducting field research within Kinshasa. Unlike remote assumptions, the designer engaged directly with users in various neighborhoods, gaining insights into real-world usage patterns. This grassroots approach has resulted in interfaces that are highly intuitive for first-time digital users. The designer’s ability to empathize with users facing literacy challenges or limited tech exposure is a standout strength.</w:t>
      </w:r>
    </w:p>
    <w:bookmarkEnd w:id="23"/>
    <w:bookmarkStart w:id="24" w:name="visual-design-and-branding"/>
    <w:p>
      <w:pPr>
        <w:pStyle w:val="Heading3"/>
      </w:pPr>
      <w:r>
        <w:t xml:space="preserve">3.2 Visual Design and Branding</w:t>
      </w:r>
    </w:p>
    <w:p>
      <w:pPr>
        <w:pStyle w:val="FirstParagraph"/>
      </w:pPr>
      <w:r>
        <w:t xml:space="preserve">Visually, the designs are clean and modern, adhering to global standards while incorporating vibrant elements that appeal to the local aesthetic. However, there is room for improvement in maintaining strict consistency across different platforms. The</w:t>
      </w:r>
      <w:r>
        <w:t xml:space="preserve"> </w:t>
      </w:r>
      <w:r>
        <w:rPr>
          <w:bCs/>
          <w:b/>
        </w:rPr>
        <w:t xml:space="preserve">Peer Review Report</w:t>
      </w:r>
      <w:r>
        <w:t xml:space="preserve"> </w:t>
      </w:r>
      <w:r>
        <w:t xml:space="preserve">notes that while individual screens are strong, the overall design system documentation needs refinement to ensure scalability.</w:t>
      </w:r>
    </w:p>
    <w:bookmarkEnd w:id="24"/>
    <w:bookmarkStart w:id="25" w:name="technical-proficiency"/>
    <w:p>
      <w:pPr>
        <w:pStyle w:val="Heading3"/>
      </w:pPr>
      <w:r>
        <w:t xml:space="preserve">3.3 Technical Proficiency</w:t>
      </w:r>
    </w:p>
    <w:p>
      <w:pPr>
        <w:pStyle w:val="FirstParagraph"/>
      </w:pPr>
      <w:r>
        <w:t xml:space="preserve">The designer demonstrates advanced skills in industry-standard tools. Prototypes are interactive and detailed, facilitating clear communication with developers. The ability to create low-fidelity wireframes that quickly evolve into high-fidelity mockups has accelerated the product development cycle significantly.</w:t>
      </w:r>
    </w:p>
    <w:bookmarkEnd w:id="25"/>
    <w:bookmarkStart w:id="26" w:name="adaptability-to-local-constraints"/>
    <w:p>
      <w:pPr>
        <w:pStyle w:val="Heading3"/>
      </w:pPr>
      <w:r>
        <w:t xml:space="preserve">3.4 Adaptability to Local Constraints</w:t>
      </w:r>
    </w:p>
    <w:p>
      <w:pPr>
        <w:pStyle w:val="FirstParagraph"/>
      </w:pPr>
      <w:r>
        <w:t xml:space="preserve">This is the strongest area of performance. The</w:t>
      </w:r>
      <w:r>
        <w:t xml:space="preserve"> </w:t>
      </w:r>
      <w:r>
        <w:rPr>
          <w:bCs/>
          <w:b/>
        </w:rPr>
        <w:t xml:space="preserve">UX/UI Designer</w:t>
      </w:r>
      <w:r>
        <w:t xml:space="preserve"> </w:t>
      </w:r>
      <w:r>
        <w:t xml:space="preserve">has successfully implemented "data-saving modes" and optimized image compression techniques that reduce data consumption by up to 40%. This technical awareness directly impacts user retention in</w:t>
      </w:r>
      <w:r>
        <w:t xml:space="preserve"> </w:t>
      </w:r>
      <w:r>
        <w:rPr>
          <w:bCs/>
          <w:b/>
        </w:rPr>
        <w:t xml:space="preserve">DR Congo Kinshasa</w:t>
      </w:r>
      <w:r>
        <w:t xml:space="preserve">, where data costs are a significant barrier to entry.</w:t>
      </w:r>
    </w:p>
    <w:bookmarkEnd w:id="26"/>
    <w:bookmarkEnd w:id="27"/>
    <w:bookmarkStart w:id="28" w:name="areas-for-improvement"/>
    <w:p>
      <w:pPr>
        <w:pStyle w:val="Heading2"/>
      </w:pPr>
      <w:r>
        <w:t xml:space="preserve">4. Areas for Improvement</w:t>
      </w:r>
    </w:p>
    <w:p>
      <w:pPr>
        <w:pStyle w:val="FirstParagraph"/>
      </w:pPr>
      <w:r>
        <w:t xml:space="preserve">To elevate the role of</w:t>
      </w:r>
      <w:r>
        <w:t xml:space="preserve"> </w:t>
      </w:r>
      <w:r>
        <w:rPr>
          <w:bCs/>
          <w:b/>
        </w:rPr>
        <w:t xml:space="preserve">UX/UI Designer</w:t>
      </w:r>
      <w:r>
        <w:t xml:space="preserve"> </w:t>
      </w:r>
      <w:r>
        <w:t xml:space="preserve">to a senior level, the following areas require focused development:</w:t>
      </w:r>
    </w:p>
    <w:p>
      <w:pPr>
        <w:numPr>
          <w:ilvl w:val="0"/>
          <w:numId w:val="1002"/>
        </w:numPr>
        <w:pStyle w:val="Compact"/>
      </w:pPr>
      <w:r>
        <w:rPr>
          <w:bCs/>
          <w:b/>
        </w:rPr>
        <w:t xml:space="preserve">Design System Governance:</w:t>
      </w:r>
      <w:r>
        <w:t xml:space="preserve"> </w:t>
      </w:r>
      <w:r>
        <w:t xml:space="preserve">Establish a more robust component library to ensure consistency across all products targeting the Congolese market.</w:t>
      </w:r>
    </w:p>
    <w:p>
      <w:pPr>
        <w:numPr>
          <w:ilvl w:val="0"/>
          <w:numId w:val="1002"/>
        </w:numPr>
        <w:pStyle w:val="Compact"/>
      </w:pPr>
      <w:r>
        <w:rPr>
          <w:bCs/>
          <w:b/>
        </w:rPr>
        <w:t xml:space="preserve">Stakeholder Communication:</w:t>
      </w:r>
      <w:r>
        <w:t xml:space="preserve"> </w:t>
      </w:r>
      <w:r>
        <w:t xml:space="preserve">Improve the articulation of design decisions to non-design stakeholders. In the Kinshasa business context, clear justification of UX choices is essential for securing buy-in.</w:t>
      </w:r>
    </w:p>
    <w:p>
      <w:pPr>
        <w:numPr>
          <w:ilvl w:val="0"/>
          <w:numId w:val="1002"/>
        </w:numPr>
        <w:pStyle w:val="Compact"/>
      </w:pPr>
      <w:r>
        <w:rPr>
          <w:bCs/>
          <w:b/>
        </w:rPr>
        <w:t xml:space="preserve">Accessibility Standards:</w:t>
      </w:r>
      <w:r>
        <w:t xml:space="preserve"> </w:t>
      </w:r>
      <w:r>
        <w:t xml:space="preserve">While basic usability is strong, adherence to WCAG guidelines should be more rigorous to ensure inclusivity for users with disabilities.</w:t>
      </w:r>
    </w:p>
    <w:bookmarkEnd w:id="28"/>
    <w:bookmarkStart w:id="30" w:name="strategic-recommendations"/>
    <w:p>
      <w:pPr>
        <w:pStyle w:val="Heading2"/>
      </w:pPr>
      <w:r>
        <w:t xml:space="preserve">5. Strategic Recommendations</w:t>
      </w:r>
    </w:p>
    <w:bookmarkStart w:id="29" w:name="path-forward"/>
    <w:p>
      <w:pPr>
        <w:pStyle w:val="Heading3"/>
      </w:pPr>
      <w:r>
        <w:t xml:space="preserve">Path Forward</w:t>
      </w:r>
    </w:p>
    <w:p>
      <w:pPr>
        <w:pStyle w:val="FirstParagraph"/>
      </w:pPr>
      <w:r>
        <w:t xml:space="preserve">Based on this</w:t>
      </w:r>
      <w:r>
        <w:t xml:space="preserve"> </w:t>
      </w:r>
      <w:r>
        <w:rPr>
          <w:bCs/>
          <w:b/>
        </w:rPr>
        <w:t xml:space="preserve">Peer Review Report</w:t>
      </w:r>
      <w:r>
        <w:t xml:space="preserve">, it is recommended that the</w:t>
      </w:r>
      <w:r>
        <w:t xml:space="preserve"> </w:t>
      </w:r>
      <w:r>
        <w:rPr>
          <w:bCs/>
          <w:b/>
        </w:rPr>
        <w:t xml:space="preserve">UX/UI Designer</w:t>
      </w:r>
      <w:r>
        <w:t xml:space="preserve"> </w:t>
      </w:r>
      <w:r>
        <w:t xml:space="preserve">lead a workshop focused on "Designing for Low-Resource Environments" to share best practices with the wider team. Additionally, investing in advanced usability testing tools that can simulate Kinshasa’s network conditions will further enhance the quality of deliverables.</w:t>
      </w:r>
    </w:p>
    <w:p>
      <w:pPr>
        <w:pStyle w:val="BodyText"/>
      </w:pPr>
      <w:r>
        <w:t xml:space="preserve">The designer’s deep understanding of the local context in</w:t>
      </w:r>
      <w:r>
        <w:t xml:space="preserve"> </w:t>
      </w:r>
      <w:r>
        <w:rPr>
          <w:bCs/>
          <w:b/>
        </w:rPr>
        <w:t xml:space="preserve">DR Congo Kinshasa</w:t>
      </w:r>
      <w:r>
        <w:t xml:space="preserve"> </w:t>
      </w:r>
      <w:r>
        <w:t xml:space="preserve">is a strategic asset. Leveraging this expertise to mentor junior designers and influence product strategy will maximize their impact on the organization’s growth in the region.</w:t>
      </w:r>
    </w:p>
    <w:bookmarkEnd w:id="29"/>
    <w:bookmarkEnd w:id="30"/>
    <w:p>
      <w:pPr>
        <w:pStyle w:val="BodyText"/>
      </w:pPr>
      <w:r>
        <w:t xml:space="preserve">This document is an official</w:t>
      </w:r>
      <w:r>
        <w:t xml:space="preserve"> </w:t>
      </w:r>
      <w:r>
        <w:rPr>
          <w:bCs/>
          <w:b/>
        </w:rPr>
        <w:t xml:space="preserve">Peer Review Report</w:t>
      </w:r>
      <w:r>
        <w:t xml:space="preserve"> </w:t>
      </w:r>
      <w:r>
        <w:t xml:space="preserve">intended for internal performance evaluation purposes.</w:t>
      </w:r>
      <w:r>
        <w:br/>
      </w:r>
      <w:r>
        <w:t xml:space="preserve">Generated for the UX/UI Design Department - Kinshasa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Kinshasa, DR Congo</dc:title>
  <dc:creator/>
  <dc:language>en</dc:language>
  <cp:keywords/>
  <dcterms:created xsi:type="dcterms:W3CDTF">2026-10-10T03:49:56Z</dcterms:created>
  <dcterms:modified xsi:type="dcterms:W3CDTF">2026-10-10T03:49:56Z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