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Berlin,</w:t>
      </w:r>
      <w:r>
        <w:t xml:space="preserve"> </w:t>
      </w:r>
      <w:r>
        <w:t xml:space="preserve">Germany</w:t>
      </w:r>
    </w:p>
    <w:bookmarkStart w:id="27" w:name="peer-review-report"/>
    <w:p>
      <w:pPr>
        <w:pStyle w:val="Heading1"/>
      </w:pPr>
      <w:r>
        <w:t xml:space="preserve">Peer Review Report</w:t>
      </w:r>
    </w:p>
    <w:p>
      <w:pPr>
        <w:pStyle w:val="FirstParagraph"/>
      </w:pPr>
      <w:r>
        <w:t xml:space="preserve">Performance Evaluation &amp; Design Competency Assessment</w:t>
      </w:r>
    </w:p>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UX UI Designer</w:t>
      </w:r>
    </w:p>
    <w:p>
      <w:pPr>
        <w:pStyle w:val="BodyText"/>
      </w:pPr>
      <w:r>
        <w:rPr>
          <w:bCs/>
          <w:b/>
        </w:rPr>
        <w:t xml:space="preserve">Location:</w:t>
      </w:r>
      <w:r>
        <w:t xml:space="preserve"> </w:t>
      </w:r>
      <w:r>
        <w:t xml:space="preserve">Germany Berlin</w:t>
      </w:r>
    </w:p>
    <w:p>
      <w:pPr>
        <w:pStyle w:val="BodyText"/>
      </w:pPr>
      <w:r>
        <w:rPr>
          <w:bCs/>
          <w:b/>
        </w:rPr>
        <w:t xml:space="preserve">Review Period:</w:t>
      </w:r>
      <w:r>
        <w:t xml:space="preserve"> </w:t>
      </w:r>
      <w:r>
        <w:t xml:space="preserve">Q3/Q4 2023</w:t>
      </w:r>
    </w:p>
    <w:p>
      <w:pPr>
        <w:pStyle w:val="BodyText"/>
      </w:pPr>
      <w:r>
        <w:rPr>
          <w:bCs/>
          <w:b/>
        </w:rPr>
        <w:t xml:space="preserve">Reviewer:</w:t>
      </w:r>
      <w:r>
        <w:t xml:space="preserve"> </w:t>
      </w:r>
      <w:r>
        <w:t xml:space="preserve">[Insert Peer Name]</w:t>
      </w:r>
    </w:p>
    <w:p>
      <w:pPr>
        <w:pStyle w:val="BodyText"/>
      </w:pPr>
      <w:r>
        <w:rPr>
          <w:bCs/>
          <w:b/>
        </w:rPr>
        <w:t xml:space="preserve">Date:</w:t>
      </w:r>
      <w:r>
        <w:t xml:space="preserve"> </w:t>
      </w:r>
      <w:r>
        <w:t xml:space="preserve">October 24,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design output, collaborative processes, and strategic impact of the</w:t>
      </w:r>
      <w:r>
        <w:t xml:space="preserve"> </w:t>
      </w:r>
      <w:r>
        <w:rPr>
          <w:bCs/>
          <w:b/>
        </w:rPr>
        <w:t xml:space="preserve">UX UI Designer</w:t>
      </w:r>
      <w:r>
        <w:t xml:space="preserve"> </w:t>
      </w:r>
      <w:r>
        <w:t xml:space="preserve">within our Berlin-based product team. Operating in the dynamic tech ecosystem of</w:t>
      </w:r>
      <w:r>
        <w:t xml:space="preserve"> </w:t>
      </w:r>
      <w:r>
        <w:rPr>
          <w:bCs/>
          <w:b/>
        </w:rPr>
        <w:t xml:space="preserve">Germany Berlin</w:t>
      </w:r>
      <w:r>
        <w:t xml:space="preserve">, the role requires not only high-level aesthetic sensibility but also a rigorous adherence to usability standards and cross-cultural inclusivity. Over the past review period, the designer has demonstrated a strong commitment to user-centered design principles, effectively balancing creative innovation with technical feasibility.</w:t>
      </w:r>
    </w:p>
    <w:p>
      <w:pPr>
        <w:pStyle w:val="BodyText"/>
      </w:pPr>
      <w:r>
        <w:t xml:space="preserve">The primary objective of this document is to provide actionable feedback based on direct collaboration, design critiques, and shared project milestones. The assessment focuses on the designer's ability to navigate the specific demands of the Berlin market, which values precision, functionality, and data-driven decision-making.</w:t>
      </w:r>
    </w:p>
    <w:bookmarkEnd w:id="20"/>
    <w:bookmarkStart w:id="21" w:name="design-quality-and-visual-execution"/>
    <w:p>
      <w:pPr>
        <w:pStyle w:val="Heading2"/>
      </w:pPr>
      <w:r>
        <w:t xml:space="preserve">2. Design Quality and Visual Execution</w:t>
      </w:r>
    </w:p>
    <w:p>
      <w:pPr>
        <w:pStyle w:val="FirstParagraph"/>
      </w:pPr>
      <w:r>
        <w:t xml:space="preserve">As a</w:t>
      </w:r>
      <w:r>
        <w:t xml:space="preserve"> </w:t>
      </w:r>
      <w:r>
        <w:rPr>
          <w:bCs/>
          <w:b/>
        </w:rPr>
        <w:t xml:space="preserve">UX UI Designer</w:t>
      </w:r>
      <w:r>
        <w:t xml:space="preserve">, the core responsibility lies in crafting interfaces that are both intuitive and visually compelling. The subject has consistently delivered high-fidelity prototypes that align with our brand guidelines while pushing the boundaries of modern web and mobile design.</w:t>
      </w:r>
    </w:p>
    <w:p>
      <w:pPr>
        <w:numPr>
          <w:ilvl w:val="0"/>
          <w:numId w:val="1001"/>
        </w:numPr>
        <w:pStyle w:val="Compact"/>
      </w:pPr>
      <w:r>
        <w:rPr>
          <w:bCs/>
          <w:b/>
        </w:rPr>
        <w:t xml:space="preserve">Visual Consistency:</w:t>
      </w:r>
      <w:r>
        <w:t xml:space="preserve"> </w:t>
      </w:r>
      <w:r>
        <w:t xml:space="preserve">The designer has successfully maintained a cohesive design language across multiple platforms. The attention to detail regarding typography, color theory, and spacing reflects a professional maturity expected in a senior role within</w:t>
      </w:r>
      <w:r>
        <w:t xml:space="preserve"> </w:t>
      </w:r>
      <w:r>
        <w:rPr>
          <w:bCs/>
          <w:b/>
        </w:rPr>
        <w:t xml:space="preserve">Germany Berlin</w:t>
      </w:r>
      <w:r>
        <w:t xml:space="preserve">'s competitive design scene.</w:t>
      </w:r>
    </w:p>
    <w:p>
      <w:pPr>
        <w:numPr>
          <w:ilvl w:val="0"/>
          <w:numId w:val="1001"/>
        </w:numPr>
        <w:pStyle w:val="Compact"/>
      </w:pPr>
      <w:r>
        <w:rPr>
          <w:bCs/>
          <w:b/>
        </w:rPr>
        <w:t xml:space="preserve">Interaction Design:</w:t>
      </w:r>
      <w:r>
        <w:t xml:space="preserve"> </w:t>
      </w:r>
      <w:r>
        <w:t xml:space="preserve">Micro-interactions and transition states have been implemented with precision. These elements significantly enhance the user experience without introducing unnecessary cognitive load.</w:t>
      </w:r>
    </w:p>
    <w:p>
      <w:pPr>
        <w:numPr>
          <w:ilvl w:val="0"/>
          <w:numId w:val="1001"/>
        </w:numPr>
        <w:pStyle w:val="Compact"/>
      </w:pPr>
      <w:r>
        <w:rPr>
          <w:bCs/>
          <w:b/>
        </w:rPr>
        <w:t xml:space="preserve">Accessibility (Barrierefreiheit):</w:t>
      </w:r>
      <w:r>
        <w:t xml:space="preserve"> </w:t>
      </w:r>
      <w:r>
        <w:t xml:space="preserve">Adhering to WCAG 2.1 standards has been a priority. The designer actively incorporates accessibility checks into the workflow, ensuring our products are usable by individuals with disabilities, a critical requirement for compliance in Germany.</w:t>
      </w:r>
    </w:p>
    <w:bookmarkEnd w:id="21"/>
    <w:bookmarkStart w:id="22" w:name="user-research-and-problem-solving"/>
    <w:p>
      <w:pPr>
        <w:pStyle w:val="Heading2"/>
      </w:pPr>
      <w:r>
        <w:t xml:space="preserve">3. User Research and Problem Solving</w:t>
      </w:r>
    </w:p>
    <w:p>
      <w:pPr>
        <w:pStyle w:val="FirstParagraph"/>
      </w:pPr>
      <w:r>
        <w:t xml:space="preserve">A defining characteristic of an effective</w:t>
      </w:r>
      <w:r>
        <w:t xml:space="preserve"> </w:t>
      </w:r>
      <w:r>
        <w:rPr>
          <w:bCs/>
          <w:b/>
        </w:rPr>
        <w:t xml:space="preserve">UX UI Designer</w:t>
      </w:r>
      <w:r>
        <w:t xml:space="preserve"> </w:t>
      </w:r>
      <w:r>
        <w:t xml:space="preserve">is the ability to solve complex problems through evidence-based design. This</w:t>
      </w:r>
      <w:r>
        <w:t xml:space="preserve"> </w:t>
      </w:r>
      <w:r>
        <w:rPr>
          <w:bCs/>
          <w:b/>
        </w:rPr>
        <w:t xml:space="preserve">Peer Review Report</w:t>
      </w:r>
      <w:r>
        <w:t xml:space="preserve"> </w:t>
      </w:r>
      <w:r>
        <w:t xml:space="preserve">highlights the subject's proficiency in translating user research into tangible design solutions.</w:t>
      </w:r>
    </w:p>
    <w:p>
      <w:pPr>
        <w:pStyle w:val="BodyText"/>
      </w:pPr>
      <w:r>
        <w:t xml:space="preserve">The designer frequently engages in user testing sessions, often coordinating with local participants in Berlin to gather authentic feedback. This localized approach ensures that the UX strategies resonate with the target demographic. Furthermore, the ability to synthesize qualitative data into actionable insights has directly influenced product roadmaps, demonstrating that the design function is viewed as a strategic partner rather than a service provider.</w:t>
      </w:r>
    </w:p>
    <w:bookmarkEnd w:id="22"/>
    <w:bookmarkStart w:id="23" w:name="collaboration-and-communication"/>
    <w:p>
      <w:pPr>
        <w:pStyle w:val="Heading2"/>
      </w:pPr>
      <w:r>
        <w:t xml:space="preserve">4. Collaboration and Communication</w:t>
      </w:r>
    </w:p>
    <w:p>
      <w:pPr>
        <w:pStyle w:val="FirstParagraph"/>
      </w:pPr>
      <w:r>
        <w:t xml:space="preserve">Working in</w:t>
      </w:r>
      <w:r>
        <w:t xml:space="preserve"> </w:t>
      </w:r>
      <w:r>
        <w:rPr>
          <w:bCs/>
          <w:b/>
        </w:rPr>
        <w:t xml:space="preserve">Germany Berlin</w:t>
      </w:r>
      <w:r>
        <w:t xml:space="preserve"> </w:t>
      </w:r>
      <w:r>
        <w:t xml:space="preserve">often involves interacting with diverse, international teams. The</w:t>
      </w:r>
      <w:r>
        <w:t xml:space="preserve"> </w:t>
      </w:r>
      <w:r>
        <w:rPr>
          <w:bCs/>
          <w:b/>
        </w:rPr>
        <w:t xml:space="preserve">UX UI Designer</w:t>
      </w:r>
      <w:r>
        <w:t xml:space="preserve"> </w:t>
      </w:r>
      <w:r>
        <w:t xml:space="preserve">has exhibited excellent communication skills, bridging the gap between engineering, product management, and stakeholders.</w:t>
      </w:r>
    </w:p>
    <w:p>
      <w:pPr>
        <w:numPr>
          <w:ilvl w:val="0"/>
          <w:numId w:val="1002"/>
        </w:numPr>
        <w:pStyle w:val="Compact"/>
      </w:pPr>
      <w:r>
        <w:rPr>
          <w:bCs/>
          <w:b/>
        </w:rPr>
        <w:t xml:space="preserve">Cross-Functional Alignment:</w:t>
      </w:r>
      <w:r>
        <w:t xml:space="preserve"> </w:t>
      </w:r>
      <w:r>
        <w:t xml:space="preserve">The designer proactively schedules design handoff meetings with developers, ensuring that the implementation matches the design intent. This reduces friction and accelerates the development cycle.</w:t>
      </w:r>
    </w:p>
    <w:p>
      <w:pPr>
        <w:numPr>
          <w:ilvl w:val="0"/>
          <w:numId w:val="1002"/>
        </w:numPr>
        <w:pStyle w:val="Compact"/>
      </w:pPr>
      <w:r>
        <w:rPr>
          <w:bCs/>
          <w:b/>
        </w:rPr>
        <w:t xml:space="preserve">Constructive Criticism:</w:t>
      </w:r>
      <w:r>
        <w:t xml:space="preserve"> </w:t>
      </w:r>
      <w:r>
        <w:t xml:space="preserve">During design critiques, the subject provides thoughtful, objective feedback to peers. Conversely, they receive feedback with a growth mindset, iterating quickly on suggestions without defensiveness.</w:t>
      </w:r>
    </w:p>
    <w:p>
      <w:pPr>
        <w:numPr>
          <w:ilvl w:val="0"/>
          <w:numId w:val="1002"/>
        </w:numPr>
        <w:pStyle w:val="Compact"/>
      </w:pPr>
      <w:r>
        <w:rPr>
          <w:bCs/>
          <w:b/>
        </w:rPr>
        <w:t xml:space="preserve">Documentation:</w:t>
      </w:r>
      <w:r>
        <w:t xml:space="preserve"> </w:t>
      </w:r>
      <w:r>
        <w:t xml:space="preserve">Design systems and component libraries are well-documented. This practice is vital for scaling our product and ensures that new team members in Berlin can onboard efficiently.</w:t>
      </w:r>
    </w:p>
    <w:bookmarkEnd w:id="23"/>
    <w:bookmarkStart w:id="24" w:name="adaptability-and-innovation"/>
    <w:p>
      <w:pPr>
        <w:pStyle w:val="Heading2"/>
      </w:pPr>
      <w:r>
        <w:t xml:space="preserve">5. Adaptability and Innovation</w:t>
      </w:r>
    </w:p>
    <w:p>
      <w:pPr>
        <w:pStyle w:val="FirstParagraph"/>
      </w:pPr>
      <w:r>
        <w:t xml:space="preserve">The tech landscape in</w:t>
      </w:r>
      <w:r>
        <w:t xml:space="preserve"> </w:t>
      </w:r>
      <w:r>
        <w:rPr>
          <w:bCs/>
          <w:b/>
        </w:rPr>
        <w:t xml:space="preserve">Germany Berlin</w:t>
      </w:r>
      <w:r>
        <w:t xml:space="preserve"> </w:t>
      </w:r>
      <w:r>
        <w:t xml:space="preserve">is fast-paced. The</w:t>
      </w:r>
      <w:r>
        <w:t xml:space="preserve"> </w:t>
      </w:r>
      <w:r>
        <w:rPr>
          <w:bCs/>
          <w:b/>
        </w:rPr>
        <w:t xml:space="preserve">UX UI Designer</w:t>
      </w:r>
      <w:r>
        <w:t xml:space="preserve"> </w:t>
      </w:r>
      <w:r>
        <w:t xml:space="preserve">has shown remarkable adaptability, quickly pivoting design strategies based on shifting market trends and user needs. Whether adopting new prototyping tools or exploring emerging design patterns, the subject remains at the forefront of industry best practices.</w:t>
      </w:r>
    </w:p>
    <w:p>
      <w:pPr>
        <w:pStyle w:val="BodyText"/>
      </w:pPr>
      <w:r>
        <w:t xml:space="preserve">Notably, the designer introduced a new workflow for rapid prototyping that reduced our iteration time by approximately 20%. This initiative showcases a proactive approach to efficiency and process improvement.</w:t>
      </w:r>
    </w:p>
    <w:bookmarkEnd w:id="24"/>
    <w:bookmarkStart w:id="25" w:name="areas-for-development"/>
    <w:p>
      <w:pPr>
        <w:pStyle w:val="Heading2"/>
      </w:pPr>
      <w:r>
        <w:t xml:space="preserve">6. Areas for Development</w:t>
      </w:r>
    </w:p>
    <w:p>
      <w:pPr>
        <w:pStyle w:val="FirstParagraph"/>
      </w:pPr>
      <w:r>
        <w:t xml:space="preserve">While the performance has been exemplary, this</w:t>
      </w:r>
      <w:r>
        <w:t xml:space="preserve"> </w:t>
      </w:r>
      <w:r>
        <w:rPr>
          <w:bCs/>
          <w:b/>
        </w:rPr>
        <w:t xml:space="preserve">Peer Review Report</w:t>
      </w:r>
      <w:r>
        <w:t xml:space="preserve"> </w:t>
      </w:r>
      <w:r>
        <w:t xml:space="preserve">identifies specific areas for continued growth:</w:t>
      </w:r>
    </w:p>
    <w:p>
      <w:pPr>
        <w:numPr>
          <w:ilvl w:val="0"/>
          <w:numId w:val="1003"/>
        </w:numPr>
        <w:pStyle w:val="Compact"/>
      </w:pPr>
      <w:r>
        <w:rPr>
          <w:bCs/>
          <w:b/>
        </w:rPr>
        <w:t xml:space="preserve">Data Analytics Integration:</w:t>
      </w:r>
      <w:r>
        <w:t xml:space="preserve"> </w:t>
      </w:r>
      <w:r>
        <w:t xml:space="preserve">While user research is strong, deeper integration with quantitative analytics (e.g., Mixpanel, Amplitude) could further strengthen design arguments.</w:t>
      </w:r>
    </w:p>
    <w:p>
      <w:pPr>
        <w:numPr>
          <w:ilvl w:val="0"/>
          <w:numId w:val="1003"/>
        </w:numPr>
        <w:pStyle w:val="Compact"/>
      </w:pPr>
      <w:r>
        <w:rPr>
          <w:bCs/>
          <w:b/>
        </w:rPr>
        <w:t xml:space="preserve">German Language Nuances:</w:t>
      </w:r>
      <w:r>
        <w:t xml:space="preserve"> </w:t>
      </w:r>
      <w:r>
        <w:t xml:space="preserve">Although English is the working language, a deeper understanding of German localization nuances would benefit our DACH region users.</w:t>
      </w:r>
    </w:p>
    <w:bookmarkEnd w:id="25"/>
    <w:bookmarkStart w:id="26" w:name="conclusion-and-rating"/>
    <w:p>
      <w:pPr>
        <w:pStyle w:val="Heading2"/>
      </w:pPr>
      <w:r>
        <w:t xml:space="preserve">7. Conclusion and Rating</w:t>
      </w:r>
    </w:p>
    <w:p>
      <w:pPr>
        <w:pStyle w:val="FirstParagraph"/>
      </w:pPr>
      <w:r>
        <w:t xml:space="preserve">In conclusion, the</w:t>
      </w:r>
      <w:r>
        <w:t xml:space="preserve"> </w:t>
      </w:r>
      <w:r>
        <w:rPr>
          <w:bCs/>
          <w:b/>
        </w:rPr>
        <w:t xml:space="preserve">UX UI Designer</w:t>
      </w:r>
      <w:r>
        <w:t xml:space="preserve"> </w:t>
      </w:r>
      <w:r>
        <w:t xml:space="preserve">has made significant contributions to our product's success. Their work reflects a deep understanding of user needs, a commitment to quality, and a collaborative spirit that aligns perfectly with our team culture in</w:t>
      </w:r>
      <w:r>
        <w:t xml:space="preserve"> </w:t>
      </w:r>
      <w:r>
        <w:rPr>
          <w:bCs/>
          <w:b/>
        </w:rPr>
        <w:t xml:space="preserve">Germany Berlin</w:t>
      </w:r>
      <w:r>
        <w:t xml:space="preserve">.</w:t>
      </w:r>
    </w:p>
    <w:p>
      <w:pPr>
        <w:pStyle w:val="BodyText"/>
      </w:pPr>
      <w:r>
        <w:rPr>
          <w:bCs/>
          <w:b/>
        </w:rPr>
        <w:t xml:space="preserve">Overall Performance Rating:</w:t>
      </w:r>
      <w:r>
        <w:t xml:space="preserve"> </w:t>
      </w:r>
      <w:r>
        <w:t xml:space="preserve">Exceeds Expectations</w:t>
      </w:r>
    </w:p>
    <w:p>
      <w:pPr>
        <w:pStyle w:val="BodyText"/>
      </w:pPr>
      <w:r>
        <w:rPr>
          <w:bCs/>
          <w:b/>
        </w:rPr>
        <w:t xml:space="preserve">Reviewer Signature</w:t>
      </w:r>
      <w:r>
        <w:br/>
      </w:r>
      <w:r>
        <w:t xml:space="preserve">[Peer Name]</w:t>
      </w:r>
    </w:p>
    <w:p>
      <w:pPr>
        <w:pStyle w:val="BodyText"/>
      </w:pPr>
      <w:r>
        <w:rPr>
          <w:bCs/>
          <w:b/>
        </w:rPr>
        <w:t xml:space="preserve">Employee Signature</w:t>
      </w:r>
      <w:r>
        <w:br/>
      </w:r>
      <w:r>
        <w:t xml:space="preserve">[UX UI Designer Name]</w:t>
      </w:r>
    </w:p>
    <w:p>
      <w:pPr>
        <w:pStyle w:val="BodyText"/>
      </w:pPr>
      <w:r>
        <w:t xml:space="preserve">Confidential Document - Internal Use Only. Generated for Peer Review Process.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Berlin, Germany</dc:title>
  <dc:creator/>
  <dc:language>en</dc:language>
  <cp:keywords/>
  <dcterms:created xsi:type="dcterms:W3CDTF">2026-10-10T04:25:41Z</dcterms:created>
  <dcterms:modified xsi:type="dcterms:W3CDTF">2026-10-10T04:25:41Z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