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Munich,</w:t>
      </w:r>
      <w:r>
        <w:t xml:space="preserve"> </w:t>
      </w:r>
      <w:r>
        <w:t xml:space="preserve">Germany</w:t>
      </w:r>
    </w:p>
    <w:bookmarkStart w:id="27" w:name="peer-review-report-uxui-designer"/>
    <w:p>
      <w:pPr>
        <w:pStyle w:val="Heading1"/>
      </w:pPr>
      <w:r>
        <w:t xml:space="preserve">Peer Review Report: UX/UI Designer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Munich, Germany</w:t>
      </w:r>
    </w:p>
    <w:p>
      <w:pPr>
        <w:pStyle w:val="BodyText"/>
      </w:pPr>
      <w:r>
        <w:rPr>
          <w:bCs/>
          <w:b/>
        </w:rPr>
        <w:t xml:space="preserve">Review Period:</w:t>
      </w:r>
      <w:r>
        <w:t xml:space="preserve"> </w:t>
      </w:r>
      <w:r>
        <w:t xml:space="preserve">Q3-Q4 2023</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design capabilities, and collaborative contributions of the UX/UI Designer based in our Munich office. The review focuses on the individual's ability to navigate the specific demands of the German market, adhere to local regulatory standards, and integrate seamlessly into the multicultural tech ecosystem of Munich. Over the past review period, the designer has demonstrated a robust command of user-centered design principles, successfully balancing aesthetic innovation with functional usability. This document outlines specific strengths, areas for development, and strategic recommendations to further enhance their impact within the organization.</w:t>
      </w:r>
    </w:p>
    <w:bookmarkEnd w:id="20"/>
    <w:bookmarkStart w:id="22" w:name="design-quality-and-ux-methodology"/>
    <w:p>
      <w:pPr>
        <w:pStyle w:val="Heading2"/>
      </w:pPr>
      <w:r>
        <w:t xml:space="preserve">2. Design Quality and UX Methodology</w:t>
      </w:r>
    </w:p>
    <w:p>
      <w:pPr>
        <w:pStyle w:val="FirstParagraph"/>
      </w:pPr>
      <w:r>
        <w:t xml:space="preserve">The core competency of a UX/UI Designer lies in their ability to solve complex user problems through intuitive interfaces. In this regard, the subject has shown exceptional proficiency. Their approach to user research is rigorous and data-driven, aligning well with the analytical mindset prevalent in the Munich business community.</w:t>
      </w:r>
    </w:p>
    <w:p>
      <w:pPr>
        <w:pStyle w:val="BodyText"/>
      </w:pPr>
      <w:r>
        <w:t xml:space="preserve">Specifically, the designer has excelled in creating wireframes and high-fidelity prototypes that prioritize clarity and efficiency. In the recent "FinTech Dashboard" project, their ability to simplify complex data visualization was instrumental in reducing user error rates by 15%. Furthermore, their adherence to accessibility standards (WCAG 2.1) is commendable. Given Germany's strict legal framework regarding digital accessibility (BITV), the designer's proactive integration of these standards into the early stages of the design process has saved the development team significant remediation time.</w:t>
      </w:r>
    </w:p>
    <w:bookmarkStart w:id="21" w:name="key-strengths"/>
    <w:p>
      <w:pPr>
        <w:pStyle w:val="Heading3"/>
      </w:pPr>
      <w:r>
        <w:t xml:space="preserve">Key Strengths:</w:t>
      </w:r>
    </w:p>
    <w:p>
      <w:pPr>
        <w:numPr>
          <w:ilvl w:val="0"/>
          <w:numId w:val="1001"/>
        </w:numPr>
        <w:pStyle w:val="Compact"/>
      </w:pPr>
      <w:r>
        <w:t xml:space="preserve">Strong mastery of design systems and component libraries.</w:t>
      </w:r>
    </w:p>
    <w:p>
      <w:pPr>
        <w:numPr>
          <w:ilvl w:val="0"/>
          <w:numId w:val="1001"/>
        </w:numPr>
        <w:pStyle w:val="Compact"/>
      </w:pPr>
      <w:r>
        <w:t xml:space="preserve">Excellent ability to translate abstract requirements into concrete visual solutions.</w:t>
      </w:r>
    </w:p>
    <w:p>
      <w:pPr>
        <w:numPr>
          <w:ilvl w:val="0"/>
          <w:numId w:val="1001"/>
        </w:numPr>
        <w:pStyle w:val="Compact"/>
      </w:pPr>
      <w:r>
        <w:t xml:space="preserve">Rigorous attention to detail in micro-interactions and responsive layouts.</w:t>
      </w:r>
    </w:p>
    <w:bookmarkEnd w:id="21"/>
    <w:bookmarkEnd w:id="22"/>
    <w:bookmarkStart w:id="23" w:name="X08df3df0e3a1af46a80188e010c0f806a5da452"/>
    <w:p>
      <w:pPr>
        <w:pStyle w:val="Heading2"/>
      </w:pPr>
      <w:r>
        <w:t xml:space="preserve">3. Localization and Cultural Adaptation (Germany Munich Context)</w:t>
      </w:r>
    </w:p>
    <w:p>
      <w:pPr>
        <w:pStyle w:val="FirstParagraph"/>
      </w:pPr>
      <w:r>
        <w:t xml:space="preserve">Operating in Munich requires a nuanced understanding of local user expectations. German users typically value precision, privacy, and transparency over flashy, gamified interfaces. The UX/UI Designer has adapted their style effectively to this demographic.</w:t>
      </w:r>
    </w:p>
    <w:p>
      <w:pPr>
        <w:pStyle w:val="BodyText"/>
      </w:pPr>
      <w:r>
        <w:t xml:space="preserve">A notable achievement was the redesign of the customer onboarding flow. The designer recognized that local users prefer detailed information and clear data usage policies before committing to a sign-up. By restructuring the UI to highlight GDPR compliance and data security features prominently, trust scores in user testing increased significantly. This demonstrates a high level of cultural intelligence and an understanding that "good design" in Munich is inextricably linked to trust and reliability.</w:t>
      </w:r>
    </w:p>
    <w:p>
      <w:pPr>
        <w:pStyle w:val="BodyText"/>
      </w:pPr>
      <w:r>
        <w:t xml:space="preserve">Additionally, the designer has successfully navigated the linguistic challenges of the region. While working primarily in English, they have collaborated closely with local copywriters to ensure that UI text is not only grammatically correct in German but also culturally appropriate, avoiding idioms that do not translate well.</w:t>
      </w:r>
    </w:p>
    <w:bookmarkEnd w:id="23"/>
    <w:bookmarkStart w:id="24" w:name="collaboration-and-communication"/>
    <w:p>
      <w:pPr>
        <w:pStyle w:val="Heading2"/>
      </w:pPr>
      <w:r>
        <w:t xml:space="preserve">4. Collaboration and Communication</w:t>
      </w:r>
    </w:p>
    <w:p>
      <w:pPr>
        <w:pStyle w:val="FirstParagraph"/>
      </w:pPr>
      <w:r>
        <w:t xml:space="preserve">The Munich tech scene is known for its collaborative yet direct communication style. The UX/UI Designer has integrated well into this environment. They participate actively in sprint planning and design critiques, offering constructive feedback that is both honest and respectful.</w:t>
      </w:r>
    </w:p>
    <w:p>
      <w:pPr>
        <w:pStyle w:val="BodyText"/>
      </w:pPr>
      <w:r>
        <w:t xml:space="preserve">Their relationship with the development team is particularly strong. By providing well-annotated Figma files and clear handoff documentation, they have minimized friction during the implementation phase. However, there is room for improvement in cross-departmental communication. While interactions with product management are smooth, the designer could be more proactive in presenting design rationale to stakeholders outside the immediate product team, such as marketing or sales, to ensure a unified brand voice.</w:t>
      </w:r>
    </w:p>
    <w:bookmarkEnd w:id="24"/>
    <w:bookmarkStart w:id="25" w:name="areas-for-improvement"/>
    <w:p>
      <w:pPr>
        <w:pStyle w:val="Heading2"/>
      </w:pPr>
      <w:r>
        <w:t xml:space="preserve">5. Areas for Improvement</w:t>
      </w:r>
    </w:p>
    <w:p>
      <w:pPr>
        <w:pStyle w:val="FirstParagraph"/>
      </w:pPr>
      <w:r>
        <w:t xml:space="preserve">To continue growing as a top-tier UX/UI Designer in this competitive market, the following areas require attention:</w:t>
      </w:r>
    </w:p>
    <w:p>
      <w:pPr>
        <w:numPr>
          <w:ilvl w:val="0"/>
          <w:numId w:val="1002"/>
        </w:numPr>
        <w:pStyle w:val="Compact"/>
      </w:pPr>
      <w:r>
        <w:rPr>
          <w:bCs/>
          <w:b/>
        </w:rPr>
        <w:t xml:space="preserve">Advanced Prototyping:</w:t>
      </w:r>
      <w:r>
        <w:t xml:space="preserve"> </w:t>
      </w:r>
      <w:r>
        <w:t xml:space="preserve">While static designs are excellent, incorporating more interactive, high-fidelity prototypes (using tools like ProtoPie or Framer) would better convey complex user flows to stakeholders.</w:t>
      </w:r>
    </w:p>
    <w:p>
      <w:pPr>
        <w:numPr>
          <w:ilvl w:val="0"/>
          <w:numId w:val="1002"/>
        </w:numPr>
        <w:pStyle w:val="Compact"/>
      </w:pPr>
      <w:r>
        <w:rPr>
          <w:bCs/>
          <w:b/>
        </w:rPr>
        <w:t xml:space="preserve">German Language Proficiency:</w:t>
      </w:r>
      <w:r>
        <w:t xml:space="preserve"> </w:t>
      </w:r>
      <w:r>
        <w:t xml:space="preserve">While English is sufficient for daily work, improving German language skills would facilitate deeper user research with local participants who may be less comfortable in English, thereby enriching the qualitative data.</w:t>
      </w:r>
    </w:p>
    <w:p>
      <w:pPr>
        <w:numPr>
          <w:ilvl w:val="0"/>
          <w:numId w:val="1002"/>
        </w:numPr>
        <w:pStyle w:val="Compact"/>
      </w:pPr>
      <w:r>
        <w:rPr>
          <w:bCs/>
          <w:b/>
        </w:rPr>
        <w:t xml:space="preserve">Strategic Advocacy:</w:t>
      </w:r>
      <w:r>
        <w:t xml:space="preserve"> </w:t>
      </w:r>
      <w:r>
        <w:t xml:space="preserve">The designer should focus more on articulating the business value of UX decisions. In the German corporate context, linking design improvements directly to ROI and efficiency metrics is highly persuasive.</w:t>
      </w:r>
    </w:p>
    <w:bookmarkEnd w:id="25"/>
    <w:bookmarkStart w:id="26" w:name="conclusion-and-recommendations"/>
    <w:p>
      <w:pPr>
        <w:pStyle w:val="Heading2"/>
      </w:pPr>
      <w:r>
        <w:t xml:space="preserve">6. Conclusion and Recommendations</w:t>
      </w:r>
    </w:p>
    <w:p>
      <w:pPr>
        <w:pStyle w:val="FirstParagraph"/>
      </w:pPr>
      <w:r>
        <w:t xml:space="preserve">Overall, this Peer Review Report confirms that the UX/UI Designer is a valuable asset to the Munich team. Their work reflects a high standard of professionalism, technical skill, and cultural awareness. They have successfully balanced the creative demands of UI design with the rigorous functional requirements of UX, all while respecting the specific regulatory and cultural landscape of Germany.</w:t>
      </w:r>
    </w:p>
    <w:p>
      <w:pPr>
        <w:pStyle w:val="BodyText"/>
      </w:pPr>
      <w:r>
        <w:rPr>
          <w:bCs/>
          <w:b/>
        </w:rPr>
        <w:t xml:space="preserve">Recommendation:</w:t>
      </w:r>
      <w:r>
        <w:t xml:space="preserve"> </w:t>
      </w:r>
      <w:r>
        <w:t xml:space="preserve">It is recommended that the designer be encouraged to lead a major localization project in the upcoming quarter. This will provide an opportunity to further refine their strategic skills and solidify their reputation as a design leader within the Munich office.</w:t>
      </w:r>
    </w:p>
    <w:p>
      <w:pPr>
        <w:pStyle w:val="BodyText"/>
      </w:pPr>
      <w:r>
        <w:rPr>
          <w:bCs/>
          <w:b/>
        </w:rPr>
        <w:t xml:space="preserve">Reviewer Signature:</w:t>
      </w:r>
    </w:p>
    <w:p>
      <w:pPr>
        <w:pStyle w:val="BodyText"/>
      </w:pPr>
      <w:r>
        <w:t xml:space="preserve">[Peer Name]</w:t>
      </w:r>
    </w:p>
    <w:p>
      <w:pPr>
        <w:pStyle w:val="BodyText"/>
      </w:pPr>
      <w:r>
        <w:rPr>
          <w:bCs/>
          <w:b/>
        </w:rPr>
        <w:t xml:space="preserve">Employee Acknowledgement:</w:t>
      </w:r>
    </w:p>
    <w:p>
      <w:pPr>
        <w:pStyle w:val="BodyText"/>
      </w:pPr>
      <w:r>
        <w:t xml:space="preserve">[Employee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Munich, Germany</dc:title>
  <dc:creator/>
  <dc:language>en</dc:language>
  <cp:keywords/>
  <dcterms:created xsi:type="dcterms:W3CDTF">2026-10-10T02:43:40Z</dcterms:created>
  <dcterms:modified xsi:type="dcterms:W3CDTF">2026-10-10T02:43:40Z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