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Tehran,</w:t>
      </w:r>
      <w:r>
        <w:t xml:space="preserve"> </w:t>
      </w:r>
      <w:r>
        <w:t xml:space="preserve">Iran</w:t>
      </w:r>
    </w:p>
    <w:bookmarkStart w:id="31" w:name="peer-review-report"/>
    <w:p>
      <w:pPr>
        <w:pStyle w:val="Heading1"/>
      </w:pPr>
      <w:r>
        <w:t xml:space="preserve">Peer Review Report</w:t>
      </w:r>
    </w:p>
    <w:p>
      <w:pPr>
        <w:pStyle w:val="FirstParagraph"/>
      </w:pPr>
      <w:r>
        <w:rPr>
          <w:bCs/>
          <w:b/>
        </w:rPr>
        <w:t xml:space="preserve">Subject:</w:t>
      </w:r>
      <w:r>
        <w:t xml:space="preserve"> </w:t>
      </w:r>
      <w:r>
        <w:t xml:space="preserve">UX/UI Designer Performance Evaluation</w:t>
      </w:r>
    </w:p>
    <w:p>
      <w:pPr>
        <w:pStyle w:val="BodyText"/>
      </w:pPr>
      <w:r>
        <w:rPr>
          <w:bCs/>
          <w:b/>
        </w:rPr>
        <w:t xml:space="preserve">Location Context:</w:t>
      </w:r>
      <w:r>
        <w:t xml:space="preserve"> </w:t>
      </w:r>
      <w:r>
        <w:t xml:space="preserve">Tehran, Iran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Product Design Lead</w:t>
      </w:r>
    </w:p>
    <w:p>
      <w:pPr>
        <w:pStyle w:val="BodyText"/>
      </w:pP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design output, and collaborative capabilities of a</w:t>
      </w:r>
      <w:r>
        <w:t xml:space="preserve"> </w:t>
      </w:r>
      <w:r>
        <w:rPr>
          <w:bCs/>
          <w:b/>
        </w:rPr>
        <w:t xml:space="preserve">UX UI Designer</w:t>
      </w:r>
      <w:r>
        <w:t xml:space="preserve"> </w:t>
      </w:r>
      <w:r>
        <w:t xml:space="preserve">operating within the dynamic technological landscape of</w:t>
      </w:r>
      <w:r>
        <w:t xml:space="preserve"> </w:t>
      </w:r>
      <w:r>
        <w:rPr>
          <w:bCs/>
          <w:b/>
        </w:rPr>
        <w:t xml:space="preserve">Iran, Tehran</w:t>
      </w:r>
      <w:r>
        <w:t xml:space="preserve">. The purpose of this document is to provide a comprehensive assessment of the designer's ability to navigate local market nuances, technical constraints, and cultural expectations while maintaining global design standards. The review focuses on the designer's proficiency in user research, interface design, prototyping, and their adaptability to the specific digital ecosystem found in Tehran.</w:t>
      </w:r>
    </w:p>
    <w:bookmarkEnd w:id="20"/>
    <w:bookmarkStart w:id="21" w:name="contextual-adaptation-the-tehran-market"/>
    <w:p>
      <w:pPr>
        <w:pStyle w:val="Heading2"/>
      </w:pPr>
      <w:r>
        <w:t xml:space="preserve">2. Contextual Adaptation: The Tehran Market</w:t>
      </w:r>
    </w:p>
    <w:p>
      <w:pPr>
        <w:pStyle w:val="FirstParagraph"/>
      </w:pPr>
      <w:r>
        <w:t xml:space="preserve">Designing for users in</w:t>
      </w:r>
      <w:r>
        <w:t xml:space="preserve"> </w:t>
      </w:r>
      <w:r>
        <w:rPr>
          <w:bCs/>
          <w:b/>
        </w:rPr>
        <w:t xml:space="preserve">Iran, Tehran</w:t>
      </w:r>
      <w:r>
        <w:t xml:space="preserve"> </w:t>
      </w:r>
      <w:r>
        <w:t xml:space="preserve">requires a specialized skill set that goes beyond standard Western design principles. A critical aspect of this review is the</w:t>
      </w:r>
      <w:r>
        <w:t xml:space="preserve"> </w:t>
      </w:r>
      <w:r>
        <w:rPr>
          <w:bCs/>
          <w:b/>
        </w:rPr>
        <w:t xml:space="preserve">UX UI Designer</w:t>
      </w:r>
      <w:r>
        <w:t xml:space="preserve">'s understanding of the local digital infrastructure. The designer has demonstrated a commendable ability to optimize interfaces for varying network speeds and mobile-first environments, which are prevalent in Tehran.</w:t>
      </w:r>
    </w:p>
    <w:p>
      <w:pPr>
        <w:pStyle w:val="BodyText"/>
      </w:pPr>
      <w:r>
        <w:t xml:space="preserve">Furthermore, the review highlights the designer's success in implementing Right-to-Left (RTL) layouts. In the context of</w:t>
      </w:r>
      <w:r>
        <w:t xml:space="preserve"> </w:t>
      </w:r>
      <w:r>
        <w:rPr>
          <w:bCs/>
          <w:b/>
        </w:rPr>
        <w:t xml:space="preserve">Iran, Tehran</w:t>
      </w:r>
      <w:r>
        <w:t xml:space="preserve">, where Persian is the primary language, the seamless integration of RTL typography and navigation flows is non-negotiable. The</w:t>
      </w:r>
      <w:r>
        <w:t xml:space="preserve"> </w:t>
      </w:r>
      <w:r>
        <w:rPr>
          <w:bCs/>
          <w:b/>
        </w:rPr>
        <w:t xml:space="preserve">UX UI Designer</w:t>
      </w:r>
      <w:r>
        <w:t xml:space="preserve"> </w:t>
      </w:r>
      <w:r>
        <w:t xml:space="preserve">has shown exceptional attention to detail in ensuring that Persian fonts render correctly and that the visual hierarchy remains intact when mirrored from Left-to-Right designs. This cultural and linguistic sensitivity is a defining strength in this</w:t>
      </w:r>
      <w:r>
        <w:t xml:space="preserve"> </w:t>
      </w:r>
      <w:r>
        <w:rPr>
          <w:bCs/>
          <w:b/>
        </w:rPr>
        <w:t xml:space="preserve">Peer Review Report</w:t>
      </w:r>
      <w:r>
        <w:t xml:space="preserve">.</w:t>
      </w:r>
    </w:p>
    <w:bookmarkEnd w:id="21"/>
    <w:bookmarkStart w:id="24" w:name="user-experience-ux-methodology"/>
    <w:p>
      <w:pPr>
        <w:pStyle w:val="Heading2"/>
      </w:pPr>
      <w:r>
        <w:t xml:space="preserve">3. User Experience (UX) Methodology</w:t>
      </w:r>
    </w:p>
    <w:bookmarkStart w:id="22" w:name="user-research-and-localization"/>
    <w:p>
      <w:pPr>
        <w:pStyle w:val="Heading3"/>
      </w:pPr>
      <w:r>
        <w:t xml:space="preserve">3.1 User Research and Localization</w:t>
      </w:r>
    </w:p>
    <w:p>
      <w:pPr>
        <w:pStyle w:val="FirstParagraph"/>
      </w:pPr>
      <w:r>
        <w:t xml:space="preserve">The</w:t>
      </w:r>
      <w:r>
        <w:t xml:space="preserve"> </w:t>
      </w:r>
      <w:r>
        <w:rPr>
          <w:bCs/>
          <w:b/>
        </w:rPr>
        <w:t xml:space="preserve">UX UI Designer</w:t>
      </w:r>
      <w:r>
        <w:t xml:space="preserve"> </w:t>
      </w:r>
      <w:r>
        <w:t xml:space="preserve">has effectively conducted user research tailored to the Tehran demographic. Unlike generic global research, the designer engaged with local user behaviors, taking into account the specific preferences of Iranian users regarding trust signals, payment gateways (such as Shetab network integration), and local communication patterns.</w:t>
      </w:r>
    </w:p>
    <w:p>
      <w:pPr>
        <w:pStyle w:val="BodyText"/>
      </w:pPr>
      <w:r>
        <w:t xml:space="preserve">In this</w:t>
      </w:r>
      <w:r>
        <w:t xml:space="preserve"> </w:t>
      </w:r>
      <w:r>
        <w:rPr>
          <w:bCs/>
          <w:b/>
        </w:rPr>
        <w:t xml:space="preserve">Peer Review Report</w:t>
      </w:r>
      <w:r>
        <w:t xml:space="preserve">, it is noted that the designer successfully utilized local feedback loops to iterate on wireframes. The ability to interpret qualitative data from Tehran-based focus groups and translate it into actionable design improvements is a key competency. The designer understands that user trust in</w:t>
      </w:r>
      <w:r>
        <w:t xml:space="preserve"> </w:t>
      </w:r>
      <w:r>
        <w:rPr>
          <w:bCs/>
          <w:b/>
        </w:rPr>
        <w:t xml:space="preserve">Iran, Tehran</w:t>
      </w:r>
      <w:r>
        <w:t xml:space="preserve"> </w:t>
      </w:r>
      <w:r>
        <w:t xml:space="preserve">is often built through specific visual cues and localized content strategies, which have been successfully implemented in recent projects.</w:t>
      </w:r>
    </w:p>
    <w:bookmarkEnd w:id="22"/>
    <w:bookmarkStart w:id="23" w:name="information-architecture"/>
    <w:p>
      <w:pPr>
        <w:pStyle w:val="Heading3"/>
      </w:pPr>
      <w:r>
        <w:t xml:space="preserve">3.2 Information Architecture</w:t>
      </w:r>
    </w:p>
    <w:p>
      <w:pPr>
        <w:pStyle w:val="FirstParagraph"/>
      </w:pPr>
      <w:r>
        <w:t xml:space="preserve">The information architecture proposed by the</w:t>
      </w:r>
      <w:r>
        <w:t xml:space="preserve"> </w:t>
      </w:r>
      <w:r>
        <w:rPr>
          <w:bCs/>
          <w:b/>
        </w:rPr>
        <w:t xml:space="preserve">UX UI Designer</w:t>
      </w:r>
      <w:r>
        <w:t xml:space="preserve"> </w:t>
      </w:r>
      <w:r>
        <w:t xml:space="preserve">reflects a deep understanding of local content consumption habits. The navigation structures are intuitive for users in</w:t>
      </w:r>
      <w:r>
        <w:t xml:space="preserve"> </w:t>
      </w:r>
      <w:r>
        <w:rPr>
          <w:bCs/>
          <w:b/>
        </w:rPr>
        <w:t xml:space="preserve">Iran, Tehran</w:t>
      </w:r>
      <w:r>
        <w:t xml:space="preserve">, minimizing cognitive load and ensuring that critical information is accessible within three clicks. The designer has also accounted for the high volume of mobile traffic in the region, ensuring that the mobile experience is not merely a scaled-down desktop version but a distinct, optimized journey.</w:t>
      </w:r>
    </w:p>
    <w:bookmarkEnd w:id="23"/>
    <w:bookmarkEnd w:id="24"/>
    <w:bookmarkStart w:id="27" w:name="user-interface-ui-design-and-aesthetics"/>
    <w:p>
      <w:pPr>
        <w:pStyle w:val="Heading2"/>
      </w:pPr>
      <w:r>
        <w:t xml:space="preserve">4. User Interface (UI) Design and Aesthetics</w:t>
      </w:r>
    </w:p>
    <w:bookmarkStart w:id="25" w:name="visual-language-and-cultural-resonance"/>
    <w:p>
      <w:pPr>
        <w:pStyle w:val="Heading3"/>
      </w:pPr>
      <w:r>
        <w:t xml:space="preserve">4.1 Visual Language and Cultural Resonance</w:t>
      </w:r>
    </w:p>
    <w:p>
      <w:pPr>
        <w:pStyle w:val="FirstParagraph"/>
      </w:pPr>
      <w:r>
        <w:t xml:space="preserve">From a UI perspective, the</w:t>
      </w:r>
      <w:r>
        <w:t xml:space="preserve"> </w:t>
      </w:r>
      <w:r>
        <w:rPr>
          <w:bCs/>
          <w:b/>
        </w:rPr>
        <w:t xml:space="preserve">UX UI Designer</w:t>
      </w:r>
      <w:r>
        <w:t xml:space="preserve"> </w:t>
      </w:r>
      <w:r>
        <w:t xml:space="preserve">has created visual systems that resonate with the aesthetic sensibilities of the target audience in</w:t>
      </w:r>
      <w:r>
        <w:t xml:space="preserve"> </w:t>
      </w:r>
      <w:r>
        <w:rPr>
          <w:bCs/>
          <w:b/>
        </w:rPr>
        <w:t xml:space="preserve">Iran, Tehran</w:t>
      </w:r>
      <w:r>
        <w:t xml:space="preserve">. The color palettes selected avoid cultural taboos and align with local brand expectations. The use of imagery is culturally appropriate, featuring diverse representations of the local population, which fosters a sense of inclusion and relatability.</w:t>
      </w:r>
    </w:p>
    <w:p>
      <w:pPr>
        <w:pStyle w:val="BodyText"/>
      </w:pPr>
      <w:r>
        <w:t xml:space="preserve">This</w:t>
      </w:r>
      <w:r>
        <w:t xml:space="preserve"> </w:t>
      </w:r>
      <w:r>
        <w:rPr>
          <w:bCs/>
          <w:b/>
        </w:rPr>
        <w:t xml:space="preserve">Peer Review Report</w:t>
      </w:r>
      <w:r>
        <w:t xml:space="preserve"> </w:t>
      </w:r>
      <w:r>
        <w:t xml:space="preserve">acknowledges the designer's skill in balancing modern, minimalist trends with the rich visual culture often appreciated in the region. The designer avoids overly sterile interfaces, instead opting for warmth and clarity, which is crucial for user engagement in the Iranian market.</w:t>
      </w:r>
    </w:p>
    <w:bookmarkEnd w:id="25"/>
    <w:bookmarkStart w:id="26" w:name="technical-constraints-and-performance"/>
    <w:p>
      <w:pPr>
        <w:pStyle w:val="Heading3"/>
      </w:pPr>
      <w:r>
        <w:t xml:space="preserve">4.2 Technical Constraints and Performance</w:t>
      </w:r>
    </w:p>
    <w:p>
      <w:pPr>
        <w:pStyle w:val="FirstParagraph"/>
      </w:pPr>
      <w:r>
        <w:t xml:space="preserve">A significant challenge for any</w:t>
      </w:r>
      <w:r>
        <w:t xml:space="preserve"> </w:t>
      </w:r>
      <w:r>
        <w:rPr>
          <w:bCs/>
          <w:b/>
        </w:rPr>
        <w:t xml:space="preserve">UX UI Designer</w:t>
      </w:r>
      <w:r>
        <w:t xml:space="preserve"> </w:t>
      </w:r>
      <w:r>
        <w:t xml:space="preserve">in</w:t>
      </w:r>
      <w:r>
        <w:t xml:space="preserve"> </w:t>
      </w:r>
      <w:r>
        <w:rPr>
          <w:bCs/>
          <w:b/>
        </w:rPr>
        <w:t xml:space="preserve">Iran, Tehran</w:t>
      </w:r>
      <w:r>
        <w:t xml:space="preserve"> </w:t>
      </w:r>
      <w:r>
        <w:t xml:space="preserve">is the fluctuating internet connectivity. The designer has demonstrated technical empathy by designing lightweight interfaces that load quickly even on 3G networks. The use of efficient assets and optimized animations ensures that the user experience remains smooth despite external infrastructural limitations. This pragmatic approach to UI design is highly valued in this review.</w:t>
      </w:r>
    </w:p>
    <w:bookmarkEnd w:id="26"/>
    <w:bookmarkEnd w:id="27"/>
    <w:bookmarkStart w:id="28" w:name="collaboration-and-communication"/>
    <w:p>
      <w:pPr>
        <w:pStyle w:val="Heading2"/>
      </w:pPr>
      <w:r>
        <w:t xml:space="preserve">5. Collaboration and Communication</w:t>
      </w:r>
    </w:p>
    <w:p>
      <w:pPr>
        <w:pStyle w:val="FirstParagraph"/>
      </w:pPr>
      <w:r>
        <w:t xml:space="preserve">The</w:t>
      </w:r>
      <w:r>
        <w:t xml:space="preserve"> </w:t>
      </w:r>
      <w:r>
        <w:rPr>
          <w:bCs/>
          <w:b/>
        </w:rPr>
        <w:t xml:space="preserve">UX UI Designer</w:t>
      </w:r>
      <w:r>
        <w:t xml:space="preserve"> </w:t>
      </w:r>
      <w:r>
        <w:t xml:space="preserve">has exhibited strong collaborative skills within the Tehran-based development team. The ability to communicate design rationale clearly to developers, who may have varying levels of design literacy, is essential. The designer has provided comprehensive design specifications and style guides, reducing the gap between design and development.</w:t>
      </w:r>
    </w:p>
    <w:p>
      <w:pPr>
        <w:pStyle w:val="BodyText"/>
      </w:pPr>
      <w:r>
        <w:t xml:space="preserve">In the context of this</w:t>
      </w:r>
      <w:r>
        <w:t xml:space="preserve"> </w:t>
      </w:r>
      <w:r>
        <w:rPr>
          <w:bCs/>
          <w:b/>
        </w:rPr>
        <w:t xml:space="preserve">Peer Review Report</w:t>
      </w:r>
      <w:r>
        <w:t xml:space="preserve">, the designer's responsiveness to feedback is highlighted. The iterative nature of the projects in</w:t>
      </w:r>
      <w:r>
        <w:t xml:space="preserve"> </w:t>
      </w:r>
      <w:r>
        <w:rPr>
          <w:bCs/>
          <w:b/>
        </w:rPr>
        <w:t xml:space="preserve">Iran, Tehran</w:t>
      </w:r>
      <w:r>
        <w:t xml:space="preserve"> </w:t>
      </w:r>
      <w:r>
        <w:t xml:space="preserve">often requires rapid pivots, and the designer has shown flexibility and professionalism in adapting to changing requirements without compromising design integrity.</w:t>
      </w:r>
    </w:p>
    <w:bookmarkEnd w:id="28"/>
    <w:bookmarkStart w:id="29" w:name="areas-for-improvement"/>
    <w:p>
      <w:pPr>
        <w:pStyle w:val="Heading2"/>
      </w:pPr>
      <w:r>
        <w:t xml:space="preserve">6. Areas for Improvement</w:t>
      </w:r>
    </w:p>
    <w:p>
      <w:pPr>
        <w:pStyle w:val="FirstParagraph"/>
      </w:pPr>
      <w:r>
        <w:t xml:space="preserve">While the performance is strong, this</w:t>
      </w:r>
      <w:r>
        <w:t xml:space="preserve"> </w:t>
      </w:r>
      <w:r>
        <w:rPr>
          <w:bCs/>
          <w:b/>
        </w:rPr>
        <w:t xml:space="preserve">Peer Review Report</w:t>
      </w:r>
      <w:r>
        <w:t xml:space="preserve"> </w:t>
      </w:r>
      <w:r>
        <w:t xml:space="preserve">identifies areas for growth. The</w:t>
      </w:r>
      <w:r>
        <w:t xml:space="preserve"> </w:t>
      </w:r>
      <w:r>
        <w:rPr>
          <w:bCs/>
          <w:b/>
        </w:rPr>
        <w:t xml:space="preserve">UX UI Designer</w:t>
      </w:r>
      <w:r>
        <w:t xml:space="preserve"> </w:t>
      </w:r>
      <w:r>
        <w:t xml:space="preserve">could further enhance their skills in accessibility design, ensuring that products are usable for individuals with disabilities in</w:t>
      </w:r>
      <w:r>
        <w:t xml:space="preserve"> </w:t>
      </w:r>
      <w:r>
        <w:rPr>
          <w:bCs/>
          <w:b/>
        </w:rPr>
        <w:t xml:space="preserve">Iran, Tehran</w:t>
      </w:r>
      <w:r>
        <w:t xml:space="preserve">, a growing concern in the local tech sector. Additionally, expanding the use of data-driven design decisions by integrating more robust analytics tools could provide deeper insights into user behavior.</w:t>
      </w:r>
    </w:p>
    <w:bookmarkEnd w:id="29"/>
    <w:bookmarkStart w:id="30" w:name="conclusion-and-recommendation"/>
    <w:p>
      <w:pPr>
        <w:pStyle w:val="Heading2"/>
      </w:pPr>
      <w:r>
        <w:t xml:space="preserve">7. Conclusion and Recommendation</w:t>
      </w:r>
    </w:p>
    <w:p>
      <w:pPr>
        <w:pStyle w:val="FirstParagraph"/>
      </w:pPr>
      <w:r>
        <w:rPr>
          <w:bCs/>
          <w:b/>
        </w:rPr>
        <w:t xml:space="preserve">Overall Assessment:</w:t>
      </w:r>
      <w:r>
        <w:t xml:space="preserve"> </w:t>
      </w:r>
      <w:r>
        <w:t xml:space="preserve">The</w:t>
      </w:r>
      <w:r>
        <w:t xml:space="preserve"> </w:t>
      </w:r>
      <w:r>
        <w:rPr>
          <w:bCs/>
          <w:b/>
        </w:rPr>
        <w:t xml:space="preserve">UX UI Designer</w:t>
      </w:r>
      <w:r>
        <w:t xml:space="preserve"> </w:t>
      </w:r>
      <w:r>
        <w:t xml:space="preserve">has demonstrated a high level of competence, cultural awareness, and technical skill. Their work is specifically tailored to the unique challenges and opportunities presented by the market in</w:t>
      </w:r>
      <w:r>
        <w:t xml:space="preserve"> </w:t>
      </w:r>
      <w:r>
        <w:rPr>
          <w:bCs/>
          <w:b/>
        </w:rPr>
        <w:t xml:space="preserve">Iran, Tehran</w:t>
      </w:r>
      <w:r>
        <w:t xml:space="preserve">.</w:t>
      </w:r>
    </w:p>
    <w:p>
      <w:pPr>
        <w:pStyle w:val="BodyText"/>
      </w:pPr>
      <w:r>
        <w:rPr>
          <w:bCs/>
          <w:b/>
        </w:rPr>
        <w:t xml:space="preserve">Recommendation:</w:t>
      </w:r>
      <w:r>
        <w:t xml:space="preserve"> </w:t>
      </w:r>
      <w:r>
        <w:t xml:space="preserve">Based on the findings of this</w:t>
      </w:r>
      <w:r>
        <w:t xml:space="preserve"> </w:t>
      </w:r>
      <w:r>
        <w:rPr>
          <w:bCs/>
          <w:b/>
        </w:rPr>
        <w:t xml:space="preserve">Peer Review Report</w:t>
      </w:r>
      <w:r>
        <w:t xml:space="preserve">, it is recommended that the designer be recognized for their contributions and given opportunities to lead more complex projects. Their ability to bridge the gap between global design standards and local user needs makes them an invaluable asset to the organization.</w:t>
      </w:r>
    </w:p>
    <w:p>
      <w:pPr>
        <w:pStyle w:val="BodyText"/>
      </w:pPr>
      <w:r>
        <w:t xml:space="preserve">Final Rating: Exceeds Expectations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Tehran, Iran</dc:title>
  <dc:creator/>
  <dc:language>en</dc:language>
  <cp:keywords/>
  <dcterms:created xsi:type="dcterms:W3CDTF">2026-10-10T08:41:17Z</dcterms:created>
  <dcterms:modified xsi:type="dcterms:W3CDTF">2026-10-10T08:41:17Z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