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UX/UI</w:t>
      </w:r>
      <w:r>
        <w:t xml:space="preserve"> </w:t>
      </w:r>
      <w:r>
        <w:t xml:space="preserve">Designer</w:t>
      </w:r>
      <w:r>
        <w:t xml:space="preserve"> </w:t>
      </w:r>
      <w:r>
        <w:t xml:space="preserve">-</w:t>
      </w:r>
      <w:r>
        <w:t xml:space="preserve"> </w:t>
      </w:r>
      <w:r>
        <w:t xml:space="preserve">Iraq</w:t>
      </w:r>
      <w:r>
        <w:t xml:space="preserve"> </w:t>
      </w:r>
      <w:r>
        <w:t xml:space="preserve">Baghdad</w:t>
      </w:r>
    </w:p>
    <w:bookmarkStart w:id="20" w:name="peer-review-report"/>
    <w:p>
      <w:pPr>
        <w:pStyle w:val="Heading1"/>
      </w:pPr>
      <w:r>
        <w:t xml:space="preserve">Peer Review Report</w:t>
      </w:r>
    </w:p>
    <w:p>
      <w:pPr>
        <w:pStyle w:val="FirstParagraph"/>
      </w:pPr>
      <w:r>
        <w:t xml:space="preserve">Comprehensive Evaluation of UX/UI Design Performance</w:t>
      </w:r>
    </w:p>
    <w:bookmarkEnd w:id="20"/>
    <w:p>
      <w:pPr>
        <w:pStyle w:val="BodyText"/>
      </w:pPr>
      <w:r>
        <w:rPr>
          <w:bCs/>
          <w:b/>
        </w:rPr>
        <w:t xml:space="preserve">Subject:</w:t>
      </w:r>
      <w:r>
        <w:t xml:space="preserve"> </w:t>
      </w:r>
      <w:r>
        <w:t xml:space="preserve">UX/UI Designer Performance Assessment</w:t>
      </w:r>
    </w:p>
    <w:p>
      <w:pPr>
        <w:pStyle w:val="BodyText"/>
      </w:pPr>
      <w:r>
        <w:rPr>
          <w:bCs/>
          <w:b/>
        </w:rPr>
        <w:t xml:space="preserve">Location Context:</w:t>
      </w:r>
      <w:r>
        <w:t xml:space="preserve"> </w:t>
      </w:r>
      <w:r>
        <w:t xml:space="preserve">Iraq, Baghdad</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Senior Design Lead / Product Management Team</w:t>
      </w:r>
    </w:p>
    <w:p>
      <w:pPr>
        <w:pStyle w:val="BodyText"/>
      </w:pPr>
      <w:r>
        <w:rPr>
          <w:bCs/>
          <w:b/>
        </w:rPr>
        <w:t xml:space="preserve">Review Period:</w:t>
      </w:r>
      <w:r>
        <w:t xml:space="preserve"> </w:t>
      </w:r>
      <w:r>
        <w:t xml:space="preserve">Q3 2023 – Q4 2023</w:t>
      </w:r>
    </w:p>
    <w:bookmarkStart w:id="21" w:name="executive-summary"/>
    <w:p>
      <w:pPr>
        <w:pStyle w:val="Heading2"/>
      </w:pPr>
      <w:r>
        <w:t xml:space="preserve">1. Executive Summary</w:t>
      </w:r>
    </w:p>
    <w:p>
      <w:pPr>
        <w:pStyle w:val="FirstParagraph"/>
      </w:pPr>
      <w:r>
        <w:t xml:space="preserve">This Peer Review Report serves as a formal evaluation of the UX/UI Designer’s contributions, technical proficiency, and cultural adaptability within the digital landscape of Iraq, specifically focusing on operations in Baghdad. As the technology sector in Baghdad continues to mature, the demand for high-quality, user-centric digital products has surged. This report assesses how effectively the designer navigates the unique challenges and opportunities presented by the local market, including mobile-first usage patterns, linguistic nuances, and evolving user expectations.</w:t>
      </w:r>
    </w:p>
    <w:p>
      <w:pPr>
        <w:pStyle w:val="BodyText"/>
      </w:pPr>
      <w:r>
        <w:t xml:space="preserve">The review highlights significant strengths in visual design and mobile optimization but identifies areas for improvement regarding localized user research methodologies and accessibility standards. The overall performance is rated as "Exceeds Expectations" with specific recommendations for growth in cross-cultural design thinking.</w:t>
      </w:r>
    </w:p>
    <w:bookmarkEnd w:id="21"/>
    <w:bookmarkStart w:id="22" w:name="X6928e957f7a40d17f3bcc07147c4679bdcc6054"/>
    <w:p>
      <w:pPr>
        <w:pStyle w:val="Heading2"/>
      </w:pPr>
      <w:r>
        <w:t xml:space="preserve">2. Contextual Analysis: The Baghdad Digital Ecosystem</w:t>
      </w:r>
    </w:p>
    <w:p>
      <w:pPr>
        <w:pStyle w:val="FirstParagraph"/>
      </w:pPr>
      <w:r>
        <w:t xml:space="preserve">To accurately evaluate a UX/UI Designer in this region, one must understand the specific constraints and behaviors of users in Iraq, Baghdad. The digital ecosystem here is characterized by a predominantly mobile-first population. Internet connectivity can be variable, and data costs are a consideration for many users. Therefore, a designer’s ability to create lightweight, fast-loading, and intuitive interfaces is not just a preference but a necessity.</w:t>
      </w:r>
    </w:p>
    <w:p>
      <w:pPr>
        <w:pStyle w:val="BodyText"/>
      </w:pPr>
      <w:r>
        <w:t xml:space="preserve">Furthermore, the cultural context of Baghdad requires a deep understanding of local aesthetics, color symbolism, and right-to-left (RTL) typography for Arabic, alongside English for international business. This Peer Review Report examines how well the designer has integrated these regional specifics into their workflow.</w:t>
      </w:r>
    </w:p>
    <w:bookmarkEnd w:id="22"/>
    <w:bookmarkStart w:id="26" w:name="evaluation-of-design-competencies"/>
    <w:p>
      <w:pPr>
        <w:pStyle w:val="Heading2"/>
      </w:pPr>
      <w:r>
        <w:t xml:space="preserve">3. Evaluation of Design Competencies</w:t>
      </w:r>
    </w:p>
    <w:bookmarkStart w:id="23" w:name="user-experience-ux-strategy-and-research"/>
    <w:p>
      <w:pPr>
        <w:pStyle w:val="Heading3"/>
      </w:pPr>
      <w:r>
        <w:t xml:space="preserve">3.1 User Experience (UX) Strategy and Research</w:t>
      </w:r>
    </w:p>
    <w:p>
      <w:pPr>
        <w:pStyle w:val="FirstParagraph"/>
      </w:pPr>
      <w:r>
        <w:t xml:space="preserve">The UX/UI Designer has demonstrated a solid grasp of user journey mapping. However, the depth of local user research requires enhancement. While standard usability testing was conducted, there is a need for more ethnographic research specific to Baghdad’s diverse demographics.</w:t>
      </w:r>
    </w:p>
    <w:p>
      <w:pPr>
        <w:numPr>
          <w:ilvl w:val="0"/>
          <w:numId w:val="1001"/>
        </w:numPr>
        <w:pStyle w:val="Compact"/>
      </w:pPr>
      <w:r>
        <w:rPr>
          <w:bCs/>
          <w:b/>
        </w:rPr>
        <w:t xml:space="preserve">Strengths:</w:t>
      </w:r>
      <w:r>
        <w:t xml:space="preserve"> </w:t>
      </w:r>
      <w:r>
        <w:t xml:space="preserve">Effective creation of wireframes that prioritize core functionality, reducing cognitive load for users with limited digital literacy.</w:t>
      </w:r>
    </w:p>
    <w:p>
      <w:pPr>
        <w:numPr>
          <w:ilvl w:val="0"/>
          <w:numId w:val="1001"/>
        </w:numPr>
        <w:pStyle w:val="Compact"/>
      </w:pPr>
      <w:r>
        <w:rPr>
          <w:bCs/>
          <w:b/>
        </w:rPr>
        <w:t xml:space="preserve">Areas for Improvement:</w:t>
      </w:r>
      <w:r>
        <w:t xml:space="preserve"> </w:t>
      </w:r>
      <w:r>
        <w:t xml:space="preserve">Incorporate more direct feedback loops with local users in Baghdad to understand pain points related to payment gateways and local service integrations.</w:t>
      </w:r>
    </w:p>
    <w:bookmarkEnd w:id="23"/>
    <w:bookmarkStart w:id="24" w:name="user-interface-ui-and-visual-design"/>
    <w:p>
      <w:pPr>
        <w:pStyle w:val="Heading3"/>
      </w:pPr>
      <w:r>
        <w:t xml:space="preserve">3.2 User Interface (UI) and Visual Design</w:t>
      </w:r>
    </w:p>
    <w:p>
      <w:pPr>
        <w:pStyle w:val="FirstParagraph"/>
      </w:pPr>
      <w:r>
        <w:t xml:space="preserve">Visually, the designer has excelled. The interfaces created are modern, clean, and align with global design trends while respecting local cultural sensitivities. The use of color palettes has been thoughtful, avoiding colors that may have negative connotations in the region.</w:t>
      </w:r>
    </w:p>
    <w:p>
      <w:pPr>
        <w:numPr>
          <w:ilvl w:val="0"/>
          <w:numId w:val="1002"/>
        </w:numPr>
        <w:pStyle w:val="Compact"/>
      </w:pPr>
      <w:r>
        <w:rPr>
          <w:bCs/>
          <w:b/>
        </w:rPr>
        <w:t xml:space="preserve">Strengths:</w:t>
      </w:r>
      <w:r>
        <w:t xml:space="preserve"> </w:t>
      </w:r>
      <w:r>
        <w:t xml:space="preserve">Mastery of design tools (Figma, Adobe XD) and the creation of a cohesive design system that ensures consistency across platforms.</w:t>
      </w:r>
    </w:p>
    <w:p>
      <w:pPr>
        <w:numPr>
          <w:ilvl w:val="0"/>
          <w:numId w:val="1002"/>
        </w:numPr>
        <w:pStyle w:val="Compact"/>
      </w:pPr>
      <w:r>
        <w:rPr>
          <w:bCs/>
          <w:b/>
        </w:rPr>
        <w:t xml:space="preserve">Areas for Improvement:</w:t>
      </w:r>
      <w:r>
        <w:t xml:space="preserve"> </w:t>
      </w:r>
      <w:r>
        <w:t xml:space="preserve">Ensure that visual elements do not compromise load times on slower 3G/4G networks common in parts of Baghdad.</w:t>
      </w:r>
    </w:p>
    <w:bookmarkEnd w:id="24"/>
    <w:bookmarkStart w:id="25" w:name="localization-and-language-support"/>
    <w:p>
      <w:pPr>
        <w:pStyle w:val="Heading3"/>
      </w:pPr>
      <w:r>
        <w:t xml:space="preserve">3.3 Localization and Language Support</w:t>
      </w:r>
    </w:p>
    <w:p>
      <w:pPr>
        <w:pStyle w:val="FirstParagraph"/>
      </w:pPr>
      <w:r>
        <w:t xml:space="preserve">A critical aspect of this Peer Review Report is the assessment of localization. The designer has successfully implemented RTL layouts for Arabic interfaces. The typography choices are legible and culturally appropriate.</w:t>
      </w:r>
    </w:p>
    <w:p>
      <w:pPr>
        <w:numPr>
          <w:ilvl w:val="0"/>
          <w:numId w:val="1003"/>
        </w:numPr>
        <w:pStyle w:val="Compact"/>
      </w:pPr>
      <w:r>
        <w:rPr>
          <w:bCs/>
          <w:b/>
        </w:rPr>
        <w:t xml:space="preserve">Strengths:</w:t>
      </w:r>
      <w:r>
        <w:t xml:space="preserve"> </w:t>
      </w:r>
      <w:r>
        <w:t xml:space="preserve">Accurate handling of Arabic typography and spacing, ensuring readability on small mobile screens.</w:t>
      </w:r>
    </w:p>
    <w:p>
      <w:pPr>
        <w:numPr>
          <w:ilvl w:val="0"/>
          <w:numId w:val="1003"/>
        </w:numPr>
        <w:pStyle w:val="Compact"/>
      </w:pPr>
      <w:r>
        <w:rPr>
          <w:bCs/>
          <w:b/>
        </w:rPr>
        <w:t xml:space="preserve">Areas for Improvement:</w:t>
      </w:r>
      <w:r>
        <w:t xml:space="preserve"> </w:t>
      </w:r>
      <w:r>
        <w:t xml:space="preserve">Further testing is needed to ensure that mixed-language content (Arabic/English) flows naturally without breaking the layout.</w:t>
      </w:r>
    </w:p>
    <w:bookmarkEnd w:id="25"/>
    <w:bookmarkEnd w:id="26"/>
    <w:bookmarkStart w:id="27" w:name="collaboration-and-communication"/>
    <w:p>
      <w:pPr>
        <w:pStyle w:val="Heading2"/>
      </w:pPr>
      <w:r>
        <w:t xml:space="preserve">4. Collaboration and Communication</w:t>
      </w:r>
    </w:p>
    <w:p>
      <w:pPr>
        <w:pStyle w:val="FirstParagraph"/>
      </w:pPr>
      <w:r>
        <w:t xml:space="preserve">In the collaborative environment of Baghdad’s tech startups and agencies, communication is key. The UX/UI Designer has shown strong teamwork skills, effectively bridging the gap between developers and stakeholders.</w:t>
      </w:r>
    </w:p>
    <w:p>
      <w:pPr>
        <w:pStyle w:val="BodyText"/>
      </w:pPr>
      <w:r>
        <w:t xml:space="preserve">The designer actively participates in sprint planning and provides clear documentation. However, there is an opportunity to improve stakeholder presentations by including more data-driven insights from local user behavior to justify design decisions.</w:t>
      </w:r>
    </w:p>
    <w:bookmarkEnd w:id="27"/>
    <w:bookmarkStart w:id="28" w:name="technical-proficiency-and-adaptability"/>
    <w:p>
      <w:pPr>
        <w:pStyle w:val="Heading2"/>
      </w:pPr>
      <w:r>
        <w:t xml:space="preserve">5. Technical Proficiency and Adaptability</w:t>
      </w:r>
    </w:p>
    <w:p>
      <w:pPr>
        <w:pStyle w:val="FirstParagraph"/>
      </w:pPr>
      <w:r>
        <w:t xml:space="preserve">The designer demonstrates a high level of technical proficiency. They are adept at prototyping interactive designs that simulate real-world app behavior. This is particularly important in Iraq, Baghdad, where stakeholders often require tangible demonstrations to approve designs.</w:t>
      </w:r>
    </w:p>
    <w:p>
      <w:pPr>
        <w:pStyle w:val="BodyText"/>
      </w:pPr>
      <w:r>
        <w:t xml:space="preserve">Adaptability is another strong point. The designer has quickly adjusted to changing project requirements and market feedback, showing resilience in a dynamic work environment.</w:t>
      </w:r>
    </w:p>
    <w:bookmarkEnd w:id="28"/>
    <w:bookmarkStart w:id="30" w:name="X2505c1a0023529382629b60d8e35fc2b9eaee81"/>
    <w:p>
      <w:pPr>
        <w:pStyle w:val="Heading2"/>
      </w:pPr>
      <w:r>
        <w:t xml:space="preserve">6. Recommendations for Professional Development</w:t>
      </w:r>
    </w:p>
    <w:p>
      <w:pPr>
        <w:pStyle w:val="FirstParagraph"/>
      </w:pPr>
      <w:r>
        <w:t xml:space="preserve">Based on this Peer Review Report, the following recommendations are made to further enhance the UX/UI Designer’s performance:</w:t>
      </w:r>
    </w:p>
    <w:p>
      <w:pPr>
        <w:numPr>
          <w:ilvl w:val="0"/>
          <w:numId w:val="1004"/>
        </w:numPr>
        <w:pStyle w:val="Compact"/>
      </w:pPr>
      <w:r>
        <w:rPr>
          <w:bCs/>
          <w:b/>
        </w:rPr>
        <w:t xml:space="preserve">Deepen Local User Research:</w:t>
      </w:r>
      <w:r>
        <w:t xml:space="preserve"> </w:t>
      </w:r>
      <w:r>
        <w:t xml:space="preserve">Conduct regular field studies in Baghdad to gain firsthand insights into user behaviors and preferences.</w:t>
      </w:r>
    </w:p>
    <w:p>
      <w:pPr>
        <w:numPr>
          <w:ilvl w:val="0"/>
          <w:numId w:val="1004"/>
        </w:numPr>
        <w:pStyle w:val="Compact"/>
      </w:pPr>
      <w:r>
        <w:rPr>
          <w:bCs/>
          <w:b/>
        </w:rPr>
        <w:t xml:space="preserve">Enhance Accessibility:</w:t>
      </w:r>
      <w:r>
        <w:t xml:space="preserve"> </w:t>
      </w:r>
      <w:r>
        <w:t xml:space="preserve">Ensure designs meet WCAG guidelines, considering users with disabilities and varying levels of digital literacy.</w:t>
      </w:r>
    </w:p>
    <w:p>
      <w:pPr>
        <w:numPr>
          <w:ilvl w:val="0"/>
          <w:numId w:val="1004"/>
        </w:numPr>
        <w:pStyle w:val="Compact"/>
      </w:pPr>
      <w:r>
        <w:rPr>
          <w:bCs/>
          <w:b/>
        </w:rPr>
        <w:t xml:space="preserve">Optimize for Performance:</w:t>
      </w:r>
      <w:r>
        <w:t xml:space="preserve"> </w:t>
      </w:r>
      <w:r>
        <w:t xml:space="preserve">Focus on creating designs that are not only visually appealing but also optimized for performance on lower-end devices and slower networks.</w:t>
      </w:r>
    </w:p>
    <w:p>
      <w:pPr>
        <w:numPr>
          <w:ilvl w:val="0"/>
          <w:numId w:val="1004"/>
        </w:numPr>
        <w:pStyle w:val="Compact"/>
      </w:pPr>
      <w:r>
        <w:rPr>
          <w:bCs/>
          <w:b/>
        </w:rPr>
        <w:t xml:space="preserve">Strengthen Data-Driven Design:</w:t>
      </w:r>
      <w:r>
        <w:t xml:space="preserve"> </w:t>
      </w:r>
      <w:r>
        <w:t xml:space="preserve">Use analytics tools to track user interactions and refine designs based on empirical data.</w:t>
      </w:r>
    </w:p>
    <w:bookmarkStart w:id="29" w:name="overall-performance-rating"/>
    <w:p>
      <w:pPr>
        <w:pStyle w:val="Heading3"/>
      </w:pPr>
      <w:r>
        <w:t xml:space="preserve">Overall Performance Rating</w:t>
      </w:r>
    </w:p>
    <w:p>
      <w:pPr>
        <w:pStyle w:val="FirstParagraph"/>
      </w:pPr>
      <w:r>
        <w:rPr>
          <w:bCs/>
          <w:b/>
        </w:rPr>
        <w:t xml:space="preserve">Score:</w:t>
      </w:r>
      <w:r>
        <w:t xml:space="preserve"> </w:t>
      </w:r>
      <w:r>
        <w:t xml:space="preserve">4.5 out of 5</w:t>
      </w:r>
    </w:p>
    <w:p>
      <w:pPr>
        <w:pStyle w:val="BodyText"/>
      </w:pPr>
      <w:r>
        <w:rPr>
          <w:bCs/>
          <w:b/>
        </w:rPr>
        <w:t xml:space="preserve">Summary:</w:t>
      </w:r>
      <w:r>
        <w:t xml:space="preserve"> </w:t>
      </w:r>
      <w:r>
        <w:t xml:space="preserve">The UX/UI Designer has shown exceptional skill and adaptability in the Iraq, Baghdad market. With a focus on deeper local user research and performance optimization, they are poised to become a leading design talent in the region.</w:t>
      </w:r>
    </w:p>
    <w:bookmarkEnd w:id="29"/>
    <w:p>
      <w:pPr>
        <w:pStyle w:val="BodyText"/>
      </w:pPr>
      <w:r>
        <w:t xml:space="preserve">This Peer Review Report is confidential and intended for internal use only.</w:t>
      </w:r>
    </w:p>
    <w:p>
      <w:pPr>
        <w:pStyle w:val="BodyText"/>
      </w:pPr>
      <w:r>
        <w:t xml:space="preserve">© 2023 Design Excellence Review Board - Iraq, Baghdad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UX/UI Designer - Iraq Baghdad</dc:title>
  <dc:creator/>
  <dc:language>en</dc:language>
  <cp:keywords/>
  <dcterms:created xsi:type="dcterms:W3CDTF">2026-10-10T02:44:35Z</dcterms:created>
  <dcterms:modified xsi:type="dcterms:W3CDTF">2026-10-10T02:44:35Z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