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Tokyo,</w:t>
      </w:r>
      <w:r>
        <w:t xml:space="preserve"> </w:t>
      </w:r>
      <w:r>
        <w:t xml:space="preserve">Japan</w:t>
      </w:r>
    </w:p>
    <w:bookmarkStart w:id="32" w:name="peer-review-report-uxui-designer"/>
    <w:p>
      <w:pPr>
        <w:pStyle w:val="Heading1"/>
      </w:pPr>
      <w:r>
        <w:t xml:space="preserve">Peer Review Report: UX/UI Designer</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Japan Tokyo Office</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[Insert Peer Name], Lead Product Designer</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performance, design contributions, and cultural integration of the UX/UI Designer based in our Japan Tokyo office. Over the past six months, the designer has demonstrated exceptional technical proficiency in user experience strategy and interface design. Their ability to navigate the unique digital landscape of Tokyo, while adhering to global design standards, has been a significant asset to the product team. This report details their strengths in cross-cultural design adaptation, collaboration within the Tokyo hub, and areas for continued professional growth.</w:t>
      </w:r>
    </w:p>
    <w:bookmarkEnd w:id="20"/>
    <w:bookmarkStart w:id="23" w:name="design-excellence-and-uxui-proficiency"/>
    <w:p>
      <w:pPr>
        <w:pStyle w:val="Heading2"/>
      </w:pPr>
      <w:r>
        <w:t xml:space="preserve">2. Design Excellence and UX/UI Proficiency</w:t>
      </w:r>
    </w:p>
    <w:p>
      <w:pPr>
        <w:pStyle w:val="FirstParagraph"/>
      </w:pPr>
      <w:r>
        <w:t xml:space="preserve">The core competency of this UX/UI Designer lies in their ability to create intuitive, aesthetically pleasing, and functional digital products. In the context of Japan Tokyo, where user expectations for digital precision and mobile optimization are among the highest globally, their work has been exemplary.</w:t>
      </w:r>
    </w:p>
    <w:bookmarkStart w:id="21" w:name="visual-design-and-aesthetics"/>
    <w:p>
      <w:pPr>
        <w:pStyle w:val="Heading3"/>
      </w:pPr>
      <w:r>
        <w:t xml:space="preserve">2.1 Visual Design and Aesthetics</w:t>
      </w:r>
    </w:p>
    <w:p>
      <w:pPr>
        <w:pStyle w:val="FirstParagraph"/>
      </w:pPr>
      <w:r>
        <w:t xml:space="preserve">The designer has successfully balanced minimalist global design trends with the nuanced visual preferences of Japanese users. Their UI work reflects a deep understanding of "Ma" (negative space), ensuring that interfaces feel breathable yet information-rich. This is particularly evident in the recent redesign of our mobile banking application, where they reduced cognitive load while maintaining the high information density expected by Tokyo users.</w:t>
      </w:r>
    </w:p>
    <w:bookmarkEnd w:id="21"/>
    <w:bookmarkStart w:id="22" w:name="user-experience-strategy"/>
    <w:p>
      <w:pPr>
        <w:pStyle w:val="Heading3"/>
      </w:pPr>
      <w:r>
        <w:t xml:space="preserve">2.2 User Experience Strategy</w:t>
      </w:r>
    </w:p>
    <w:p>
      <w:pPr>
        <w:pStyle w:val="FirstParagraph"/>
      </w:pPr>
      <w:r>
        <w:t xml:space="preserve">From a UX perspective, the designer has excelled in conducting localized user research. They have organized and facilitated usability testing sessions in Tokyo, gathering critical insights that differed significantly from our Western market data. For instance, their recommendation to integrate LINE messaging APIs into our customer support flow was based on direct observation of user behavior in Japan, resulting in a 15% increase in support ticket resolution speed.</w:t>
      </w:r>
    </w:p>
    <w:bookmarkEnd w:id="22"/>
    <w:bookmarkEnd w:id="23"/>
    <w:bookmarkStart w:id="26" w:name="cultural-adaptation-and-localization"/>
    <w:p>
      <w:pPr>
        <w:pStyle w:val="Heading2"/>
      </w:pPr>
      <w:r>
        <w:t xml:space="preserve">3. Cultural Adaptation and Localization</w:t>
      </w:r>
    </w:p>
    <w:p>
      <w:pPr>
        <w:pStyle w:val="FirstParagraph"/>
      </w:pPr>
      <w:r>
        <w:t xml:space="preserve">Operating as a UX/UI Designer in Japan Tokyo requires more than just language skills; it demands cultural empathy. This peer review highlights the designer's strong performance in this area.</w:t>
      </w:r>
    </w:p>
    <w:bookmarkStart w:id="24" w:name="localization-vs.-translation"/>
    <w:p>
      <w:pPr>
        <w:pStyle w:val="Heading3"/>
      </w:pPr>
      <w:r>
        <w:t xml:space="preserve">3.1 Localization vs. Translation</w:t>
      </w:r>
    </w:p>
    <w:p>
      <w:pPr>
        <w:pStyle w:val="FirstParagraph"/>
      </w:pPr>
      <w:r>
        <w:t xml:space="preserve">The designer consistently advocates for true localization rather than simple translation. They have meticulously reviewed copy, iconography, and color schemes to ensure cultural appropriateness. For example, they identified potential cultural misinterpretations in our onboarding illustrations and proposed alternatives that resonated better with local sensibilities, avoiding any unintended offense or confusion.</w:t>
      </w:r>
    </w:p>
    <w:bookmarkEnd w:id="24"/>
    <w:bookmarkStart w:id="25" w:name="understanding-japanese-digital-habits"/>
    <w:p>
      <w:pPr>
        <w:pStyle w:val="Heading3"/>
      </w:pPr>
      <w:r>
        <w:t xml:space="preserve">3.2 Understanding Japanese Digital Habits</w:t>
      </w:r>
    </w:p>
    <w:p>
      <w:pPr>
        <w:pStyle w:val="FirstParagraph"/>
      </w:pPr>
      <w:r>
        <w:t xml:space="preserve">Tokyo users have distinct digital habits, such as a preference for detailed product information and high-trust indicators. The UX/UI Designer has integrated these elements seamlessly into our e-commerce platform. Their implementation of trust badges, detailed FAQ sections, and multi-step checkout processes tailored to Japanese consumer psychology has directly contributed to higher conversion rates in the region.</w:t>
      </w:r>
    </w:p>
    <w:bookmarkEnd w:id="25"/>
    <w:bookmarkEnd w:id="26"/>
    <w:bookmarkStart w:id="29" w:name="collaboration-and-communication"/>
    <w:p>
      <w:pPr>
        <w:pStyle w:val="Heading2"/>
      </w:pPr>
      <w:r>
        <w:t xml:space="preserve">4. Collaboration and Communication</w:t>
      </w:r>
    </w:p>
    <w:p>
      <w:pPr>
        <w:pStyle w:val="FirstParagraph"/>
      </w:pPr>
      <w:r>
        <w:t xml:space="preserve">Effective collaboration is vital in our distributed team structure, especially when bridging the gap between the Tokyo office and international stakeholders.</w:t>
      </w:r>
    </w:p>
    <w:bookmarkStart w:id="27" w:name="cross-functional-teamwork"/>
    <w:p>
      <w:pPr>
        <w:pStyle w:val="Heading3"/>
      </w:pPr>
      <w:r>
        <w:t xml:space="preserve">4.1 Cross-Functional Teamwork</w:t>
      </w:r>
    </w:p>
    <w:p>
      <w:pPr>
        <w:pStyle w:val="FirstParagraph"/>
      </w:pPr>
      <w:r>
        <w:t xml:space="preserve">The designer works closely with developers, product managers, and marketing teams in Tokyo. Their ability to communicate design rationale clearly, both in English and Japanese, has minimized friction during the development phase. They are known for creating comprehensive design specifications that account for edge cases specific to Japanese input methods (IME) and character sets, reducing bugs related to text overflow and layout breaking.</w:t>
      </w:r>
    </w:p>
    <w:bookmarkEnd w:id="27"/>
    <w:bookmarkStart w:id="28" w:name="stakeholder-management"/>
    <w:p>
      <w:pPr>
        <w:pStyle w:val="Heading3"/>
      </w:pPr>
      <w:r>
        <w:t xml:space="preserve">4.2 Stakeholder Management</w:t>
      </w:r>
    </w:p>
    <w:p>
      <w:pPr>
        <w:pStyle w:val="FirstParagraph"/>
      </w:pPr>
      <w:r>
        <w:t xml:space="preserve">In the Japanese business context, relationship building and consensus (Nemawashi) are crucial. This UX/UI Designer has shown maturity in navigating these dynamics. They proactively engage with stakeholders to gather feedback early in the design process, ensuring that final deliverables align with business goals and stakeholder expectations. Their respectful and collaborative approach has earned them trust across departments.</w:t>
      </w:r>
    </w:p>
    <w:bookmarkEnd w:id="28"/>
    <w:bookmarkEnd w:id="29"/>
    <w:bookmarkStart w:id="30" w:name="areas-for-improvement"/>
    <w:p>
      <w:pPr>
        <w:pStyle w:val="Heading2"/>
      </w:pPr>
      <w:r>
        <w:t xml:space="preserve">5. Areas for Improvement</w:t>
      </w:r>
    </w:p>
    <w:p>
      <w:pPr>
        <w:pStyle w:val="FirstParagraph"/>
      </w:pPr>
      <w:r>
        <w:t xml:space="preserve">While the performance has been strong, there are areas where the UX/UI Designer can further enhance their impact:</w:t>
      </w:r>
    </w:p>
    <w:p>
      <w:pPr>
        <w:numPr>
          <w:ilvl w:val="0"/>
          <w:numId w:val="1001"/>
        </w:numPr>
        <w:pStyle w:val="Compact"/>
      </w:pPr>
      <w:r>
        <w:rPr>
          <w:bCs/>
          <w:b/>
        </w:rPr>
        <w:t xml:space="preserve">Advanced Data Analytics:</w:t>
      </w:r>
      <w:r>
        <w:t xml:space="preserve"> </w:t>
      </w:r>
      <w:r>
        <w:t xml:space="preserve">While qualitative research is strong, integrating more quantitative data analysis tools (e.g., advanced heatmaps, A/B testing frameworks) specific to the Tokyo market would strengthen design decisions.</w:t>
      </w:r>
    </w:p>
    <w:p>
      <w:pPr>
        <w:numPr>
          <w:ilvl w:val="0"/>
          <w:numId w:val="1001"/>
        </w:numPr>
        <w:pStyle w:val="Compact"/>
      </w:pPr>
      <w:r>
        <w:rPr>
          <w:bCs/>
          <w:b/>
        </w:rPr>
        <w:t xml:space="preserve">Mentorship:</w:t>
      </w:r>
      <w:r>
        <w:t xml:space="preserve"> </w:t>
      </w:r>
      <w:r>
        <w:t xml:space="preserve">As a senior member, taking a more active role in mentoring junior designers in the Tokyo office would help build local design capacity and ensure knowledge transfer.</w:t>
      </w:r>
    </w:p>
    <w:p>
      <w:pPr>
        <w:numPr>
          <w:ilvl w:val="0"/>
          <w:numId w:val="1001"/>
        </w:numPr>
        <w:pStyle w:val="Compact"/>
      </w:pPr>
      <w:r>
        <w:rPr>
          <w:bCs/>
          <w:b/>
        </w:rPr>
        <w:t xml:space="preserve">Accessibility Standards:</w:t>
      </w:r>
      <w:r>
        <w:t xml:space="preserve"> </w:t>
      </w:r>
      <w:r>
        <w:t xml:space="preserve">Deepening expertise in Japanese accessibility guidelines (JIS standards) would ensure our products are inclusive for all users in Japan, including those with disabilities.</w:t>
      </w:r>
    </w:p>
    <w:bookmarkEnd w:id="30"/>
    <w:bookmarkStart w:id="31" w:name="conclusion-and-recommendation"/>
    <w:p>
      <w:pPr>
        <w:pStyle w:val="Heading2"/>
      </w:pPr>
      <w:r>
        <w:t xml:space="preserve">6. Conclusion and Recommendation</w:t>
      </w:r>
    </w:p>
    <w:p>
      <w:pPr>
        <w:pStyle w:val="FirstParagraph"/>
      </w:pPr>
      <w:r>
        <w:t xml:space="preserve">In conclusion, this UX/UI Designer has demonstrated outstanding performance in their role within Japan Tokyo. Their blend of technical design skills, cultural intelligence, and collaborative spirit makes them an invaluable member of our team. They have not only met but exceeded expectations in delivering user-centered designs that resonate with the local market while maintaining global brand consistency.</w:t>
      </w:r>
    </w:p>
    <w:p>
      <w:pPr>
        <w:pStyle w:val="BodyText"/>
      </w:pPr>
      <w:r>
        <w:rPr>
          <w:bCs/>
          <w:b/>
        </w:rPr>
        <w:t xml:space="preserve">Overall Rating:</w:t>
      </w:r>
      <w:r>
        <w:t xml:space="preserve"> </w:t>
      </w:r>
      <w:r>
        <w:t xml:space="preserve">Exceeds Expectations</w:t>
      </w:r>
    </w:p>
    <w:p>
      <w:pPr>
        <w:pStyle w:val="BodyText"/>
      </w:pPr>
      <w:r>
        <w:t xml:space="preserve">I strongly recommend continued investment in their professional development, particularly in data-driven design and leadership skills, to further leverage their potential in driving our product success in the Japanese market.</w:t>
      </w:r>
    </w:p>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Tokyo, Japan</dc:title>
  <dc:creator/>
  <dc:language>en</dc:language>
  <cp:keywords/>
  <dcterms:created xsi:type="dcterms:W3CDTF">2026-10-10T02:03:46Z</dcterms:created>
  <dcterms:modified xsi:type="dcterms:W3CDTF">2026-10-10T02:03:46Z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