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UX/UI</w:t>
      </w:r>
      <w:r>
        <w:t xml:space="preserve"> </w:t>
      </w:r>
      <w:r>
        <w:t xml:space="preserve">Designer</w:t>
      </w:r>
      <w:r>
        <w:t xml:space="preserve"> </w:t>
      </w:r>
      <w:r>
        <w:t xml:space="preserve">-</w:t>
      </w:r>
      <w:r>
        <w:t xml:space="preserve"> </w:t>
      </w:r>
      <w:r>
        <w:t xml:space="preserve">Nairobi,</w:t>
      </w:r>
      <w:r>
        <w:t xml:space="preserve"> </w:t>
      </w:r>
      <w:r>
        <w:t xml:space="preserve">Kenya</w:t>
      </w:r>
    </w:p>
    <w:bookmarkStart w:id="28" w:name="peer-review-report-uxui-designer"/>
    <w:p>
      <w:pPr>
        <w:pStyle w:val="Heading1"/>
      </w:pPr>
      <w:r>
        <w:t xml:space="preserve">Peer Review Report: UX/UI Designer</w:t>
      </w:r>
    </w:p>
    <w:p>
      <w:pPr>
        <w:pStyle w:val="FirstParagraph"/>
      </w:pPr>
      <w:r>
        <w:rPr>
          <w:bCs/>
          <w:b/>
        </w:rPr>
        <w:t xml:space="preserve">Subject:</w:t>
      </w:r>
      <w:r>
        <w:t xml:space="preserve"> </w:t>
      </w:r>
      <w:r>
        <w:t xml:space="preserve">Performance and Design Competency Review</w:t>
      </w:r>
    </w:p>
    <w:p>
      <w:pPr>
        <w:pStyle w:val="BodyText"/>
      </w:pPr>
      <w:r>
        <w:rPr>
          <w:bCs/>
          <w:b/>
        </w:rPr>
        <w:t xml:space="preserve">Role:</w:t>
      </w:r>
      <w:r>
        <w:t xml:space="preserve"> </w:t>
      </w:r>
      <w:r>
        <w:t xml:space="preserve">Senior UX/UI Designer</w:t>
      </w:r>
    </w:p>
    <w:p>
      <w:pPr>
        <w:pStyle w:val="BodyText"/>
      </w:pPr>
      <w:r>
        <w:rPr>
          <w:bCs/>
          <w:b/>
        </w:rPr>
        <w:t xml:space="preserve">Location:</w:t>
      </w:r>
      <w:r>
        <w:t xml:space="preserve"> </w:t>
      </w:r>
      <w:r>
        <w:t xml:space="preserve">Nairobi, Kenya (Westlands Tech Hub)</w:t>
      </w:r>
    </w:p>
    <w:p>
      <w:pPr>
        <w:pStyle w:val="BodyText"/>
      </w:pPr>
      <w:r>
        <w:rPr>
          <w:bCs/>
          <w:b/>
        </w:rPr>
        <w:t xml:space="preserve">Date of Review:</w:t>
      </w:r>
      <w:r>
        <w:t xml:space="preserve"> </w:t>
      </w:r>
      <w:r>
        <w:t xml:space="preserve">October 24, 2023</w:t>
      </w:r>
    </w:p>
    <w:p>
      <w:pPr>
        <w:pStyle w:val="BodyText"/>
      </w:pPr>
      <w:r>
        <w:rPr>
          <w:bCs/>
          <w:b/>
        </w:rPr>
        <w:t xml:space="preserve">Reviewer:</w:t>
      </w:r>
      <w:r>
        <w:t xml:space="preserve"> </w:t>
      </w:r>
      <w:r>
        <w:t xml:space="preserve">Lead Product Design Team</w:t>
      </w:r>
    </w:p>
    <w:bookmarkStart w:id="20" w:name="executive-summary"/>
    <w:p>
      <w:pPr>
        <w:pStyle w:val="Heading2"/>
      </w:pPr>
      <w:r>
        <w:t xml:space="preserve">1. Executive Summary</w:t>
      </w:r>
    </w:p>
    <w:p>
      <w:pPr>
        <w:pStyle w:val="FirstParagraph"/>
      </w:pPr>
      <w:r>
        <w:t xml:space="preserve">This Peer Review Report evaluates the performance, technical proficiency, and collaborative impact of the UX/UI Designer within our Nairobi-based product development unit. As the technology sector in Kenya continues to mature, particularly in the fintech and mobile-first sectors, the demand for high-quality user experience design has never been higher. This review assesses how effectively the designer navigates the unique digital landscape of Nairobi, balancing global design standards with local user behaviors, accessibility constraints, and cultural nuances.</w:t>
      </w:r>
    </w:p>
    <w:p>
      <w:pPr>
        <w:pStyle w:val="BodyText"/>
      </w:pPr>
      <w:r>
        <w:t xml:space="preserve">The overall assessment indicates a strong command of design principles, with specific commendations for mobile responsiveness and user research methodologies tailored to the Kenyan market. However, there are identified areas for growth regarding cross-functional communication and advanced prototyping workflows.</w:t>
      </w:r>
    </w:p>
    <w:bookmarkEnd w:id="20"/>
    <w:bookmarkStart w:id="21" w:name="X78a83f8bcadb4a2f5c53d006dc6bd1df353ff64"/>
    <w:p>
      <w:pPr>
        <w:pStyle w:val="Heading2"/>
      </w:pPr>
      <w:r>
        <w:t xml:space="preserve">2. Contextual Adaptation: The Nairobi Digital Landscape</w:t>
      </w:r>
    </w:p>
    <w:p>
      <w:pPr>
        <w:pStyle w:val="FirstParagraph"/>
      </w:pPr>
      <w:r>
        <w:t xml:space="preserve">A critical component of this review is the designer's ability to operate within the specific context of Kenya Nairobi. The digital ecosystem here is distinct; it is characterized by high mobile penetration, a reliance on USSD and lightweight applications due to data cost sensitivity, and a diverse linguistic environment.</w:t>
      </w:r>
    </w:p>
    <w:p>
      <w:pPr>
        <w:pStyle w:val="BodyText"/>
      </w:pPr>
      <w:r>
        <w:t xml:space="preserve">The UX/UI Designer has demonstrated exceptional skill in creating "data-light" interfaces that do not compromise on aesthetic quality or functionality. By optimizing asset sizes and prioritizing core features, the designer has ensured that our products remain accessible to users across various socioeconomic strata in Nairobi. Furthermore, the integration of local payment gateways, such as M-Pesa, into the UI flows was handled with great attention to detail, ensuring a seamless and trustworthy transaction experience that aligns with local user expectations.</w:t>
      </w:r>
    </w:p>
    <w:bookmarkEnd w:id="21"/>
    <w:bookmarkStart w:id="22" w:name="technical-proficiency-and-design-quality"/>
    <w:p>
      <w:pPr>
        <w:pStyle w:val="Heading2"/>
      </w:pPr>
      <w:r>
        <w:t xml:space="preserve">3. Technical Proficiency and Design Quality</w:t>
      </w:r>
    </w:p>
    <w:p>
      <w:pPr>
        <w:pStyle w:val="FirstParagraph"/>
      </w:pPr>
      <w:r>
        <w:t xml:space="preserve">From a technical standpoint, the designer exhibits a robust proficiency in industry-standard tools, including Figma, Adobe XD, and Sketch. The design systems created are modular, scalable, and well-documented, facilitating smoother handoffs to the development team.</w:t>
      </w:r>
    </w:p>
    <w:p>
      <w:pPr>
        <w:numPr>
          <w:ilvl w:val="0"/>
          <w:numId w:val="1001"/>
        </w:numPr>
        <w:pStyle w:val="Compact"/>
      </w:pPr>
      <w:r>
        <w:rPr>
          <w:bCs/>
          <w:b/>
        </w:rPr>
        <w:t xml:space="preserve">Visual Design:</w:t>
      </w:r>
      <w:r>
        <w:t xml:space="preserve"> </w:t>
      </w:r>
      <w:r>
        <w:t xml:space="preserve">The visual language employed is modern and clean, adhering to current global trends while incorporating subtle cultural elements that resonate with Kenyan users. Color palettes are chosen with consideration for accessibility and brand consistency.</w:t>
      </w:r>
    </w:p>
    <w:p>
      <w:pPr>
        <w:numPr>
          <w:ilvl w:val="0"/>
          <w:numId w:val="1001"/>
        </w:numPr>
        <w:pStyle w:val="Compact"/>
      </w:pPr>
      <w:r>
        <w:rPr>
          <w:bCs/>
          <w:b/>
        </w:rPr>
        <w:t xml:space="preserve">Interaction Design:</w:t>
      </w:r>
      <w:r>
        <w:t xml:space="preserve"> </w:t>
      </w:r>
      <w:r>
        <w:t xml:space="preserve">Micro-interactions are implemented effectively to provide user feedback, enhancing the overall feel of the application without adding unnecessary complexity.</w:t>
      </w:r>
    </w:p>
    <w:p>
      <w:pPr>
        <w:numPr>
          <w:ilvl w:val="0"/>
          <w:numId w:val="1001"/>
        </w:numPr>
        <w:pStyle w:val="Compact"/>
      </w:pPr>
      <w:r>
        <w:rPr>
          <w:bCs/>
          <w:b/>
        </w:rPr>
        <w:t xml:space="preserve">Prototyping:</w:t>
      </w:r>
      <w:r>
        <w:t xml:space="preserve"> </w:t>
      </w:r>
      <w:r>
        <w:t xml:space="preserve">High-fidelity prototypes are produced regularly, allowing stakeholders to visualize the end product early in the development cycle. This has significantly reduced the number of revisions required during the coding phase.</w:t>
      </w:r>
    </w:p>
    <w:bookmarkEnd w:id="22"/>
    <w:bookmarkStart w:id="23" w:name="user-research-and-empathy"/>
    <w:p>
      <w:pPr>
        <w:pStyle w:val="Heading2"/>
      </w:pPr>
      <w:r>
        <w:t xml:space="preserve">4. User Research and Empathy</w:t>
      </w:r>
    </w:p>
    <w:p>
      <w:pPr>
        <w:pStyle w:val="FirstParagraph"/>
      </w:pPr>
      <w:r>
        <w:t xml:space="preserve">One of the standout strengths of this UX/UI Designer is their commitment to user-centered design. In the Nairobi market, assumptions can be costly; therefore, the designer has actively engaged in field research, conducting interviews and usability tests with real users in various locations across the city.</w:t>
      </w:r>
    </w:p>
    <w:p>
      <w:pPr>
        <w:pStyle w:val="BodyText"/>
      </w:pPr>
      <w:r>
        <w:t xml:space="preserve">This ground-level research has provided invaluable insights into user pain points, particularly regarding navigation complexity and trust signals. The designer has successfully translated these qualitative findings into actionable design improvements, resulting in a measurable increase in user retention and satisfaction scores. Their ability to empathize with users who may have varying levels of digital literacy is a key asset to the team.</w:t>
      </w:r>
    </w:p>
    <w:bookmarkEnd w:id="23"/>
    <w:bookmarkStart w:id="24" w:name="collaboration-and-communication"/>
    <w:p>
      <w:pPr>
        <w:pStyle w:val="Heading2"/>
      </w:pPr>
      <w:r>
        <w:t xml:space="preserve">5. Collaboration and Communication</w:t>
      </w:r>
    </w:p>
    <w:p>
      <w:pPr>
        <w:pStyle w:val="FirstParagraph"/>
      </w:pPr>
      <w:r>
        <w:t xml:space="preserve">Working in a collaborative environment in Nairobi requires strong interpersonal skills. The designer generally communicates effectively with product managers, developers, and marketing teams. However, there is room for improvement in articulating design rationale to non-design stakeholders.</w:t>
      </w:r>
    </w:p>
    <w:p>
      <w:pPr>
        <w:pStyle w:val="BodyText"/>
      </w:pPr>
      <w:r>
        <w:t xml:space="preserve">On occasion, design decisions have been perceived as subjective rather than data-driven. To enhance collaboration, it is recommended that the designer more frequently presents user research data and A/B testing results to justify design choices. This will help build stronger consensus and reduce friction during the review process.</w:t>
      </w:r>
    </w:p>
    <w:bookmarkEnd w:id="24"/>
    <w:bookmarkStart w:id="25" w:name="areas-for-improvement"/>
    <w:p>
      <w:pPr>
        <w:pStyle w:val="Heading2"/>
      </w:pPr>
      <w:r>
        <w:t xml:space="preserve">6. Areas for Improvement</w:t>
      </w:r>
    </w:p>
    <w:p>
      <w:pPr>
        <w:pStyle w:val="FirstParagraph"/>
      </w:pPr>
      <w:r>
        <w:t xml:space="preserve">While the performance is largely positive, the following areas require attention to ensure continued growth and alignment with the company's strategic goals:</w:t>
      </w:r>
    </w:p>
    <w:p>
      <w:pPr>
        <w:numPr>
          <w:ilvl w:val="0"/>
          <w:numId w:val="1002"/>
        </w:numPr>
        <w:pStyle w:val="Compact"/>
      </w:pPr>
      <w:r>
        <w:rPr>
          <w:bCs/>
          <w:b/>
        </w:rPr>
        <w:t xml:space="preserve">Advanced Prototyping:</w:t>
      </w:r>
      <w:r>
        <w:t xml:space="preserve"> </w:t>
      </w:r>
      <w:r>
        <w:t xml:space="preserve">Incorporating more interactive and dynamic prototyping techniques to simulate complex user journeys, particularly for fintech features.</w:t>
      </w:r>
    </w:p>
    <w:p>
      <w:pPr>
        <w:numPr>
          <w:ilvl w:val="0"/>
          <w:numId w:val="1002"/>
        </w:numPr>
        <w:pStyle w:val="Compact"/>
      </w:pPr>
      <w:r>
        <w:rPr>
          <w:bCs/>
          <w:b/>
        </w:rPr>
        <w:t xml:space="preserve">Accessibility Standards:</w:t>
      </w:r>
      <w:r>
        <w:t xml:space="preserve"> </w:t>
      </w:r>
      <w:r>
        <w:t xml:space="preserve">Ensuring all designs strictly adhere to WCAG guidelines, which is increasingly important for inclusive design in Kenya.</w:t>
      </w:r>
    </w:p>
    <w:p>
      <w:pPr>
        <w:numPr>
          <w:ilvl w:val="0"/>
          <w:numId w:val="1002"/>
        </w:numPr>
        <w:pStyle w:val="Compact"/>
      </w:pPr>
      <w:r>
        <w:rPr>
          <w:bCs/>
          <w:b/>
        </w:rPr>
        <w:t xml:space="preserve">Mentorship:</w:t>
      </w:r>
      <w:r>
        <w:t xml:space="preserve"> </w:t>
      </w:r>
      <w:r>
        <w:t xml:space="preserve">Taking a more active role in mentoring junior designers within the Nairobi office to foster a stronger design culture.</w:t>
      </w:r>
    </w:p>
    <w:bookmarkEnd w:id="25"/>
    <w:bookmarkStart w:id="26" w:name="performance-ratings"/>
    <w:p>
      <w:pPr>
        <w:pStyle w:val="Heading2"/>
      </w:pPr>
      <w:r>
        <w:t xml:space="preserve">7. Performance Ratings</w:t>
      </w:r>
    </w:p>
    <w:p>
      <w:pPr>
        <w:pStyle w:val="FirstParagraph"/>
      </w:pPr>
      <w:r>
        <w:t xml:space="preserve">4.5</w:t>
      </w:r>
    </w:p>
    <w:p>
      <w:pPr>
        <w:pStyle w:val="BodyText"/>
      </w:pPr>
      <w:r>
        <w:t xml:space="preserve">Design Quality</w:t>
      </w:r>
    </w:p>
    <w:p>
      <w:pPr>
        <w:pStyle w:val="BodyText"/>
      </w:pPr>
      <w:r>
        <w:t xml:space="preserve">4.8</w:t>
      </w:r>
    </w:p>
    <w:p>
      <w:pPr>
        <w:pStyle w:val="BodyText"/>
      </w:pPr>
      <w:r>
        <w:t xml:space="preserve">Local Context</w:t>
      </w:r>
    </w:p>
    <w:p>
      <w:pPr>
        <w:pStyle w:val="BodyText"/>
      </w:pPr>
      <w:r>
        <w:t xml:space="preserve">4.0</w:t>
      </w:r>
    </w:p>
    <w:p>
      <w:pPr>
        <w:pStyle w:val="BodyText"/>
      </w:pPr>
      <w:r>
        <w:t xml:space="preserve">Communication</w:t>
      </w:r>
    </w:p>
    <w:p>
      <w:pPr>
        <w:pStyle w:val="BodyText"/>
      </w:pPr>
      <w:r>
        <w:t xml:space="preserve">4.6</w:t>
      </w:r>
    </w:p>
    <w:p>
      <w:pPr>
        <w:pStyle w:val="BodyText"/>
      </w:pPr>
      <w:r>
        <w:t xml:space="preserve">User Research</w:t>
      </w:r>
    </w:p>
    <w:bookmarkEnd w:id="26"/>
    <w:bookmarkStart w:id="27" w:name="conclusion"/>
    <w:p>
      <w:pPr>
        <w:pStyle w:val="Heading2"/>
      </w:pPr>
      <w:r>
        <w:t xml:space="preserve">8. Conclusion</w:t>
      </w:r>
    </w:p>
    <w:p>
      <w:pPr>
        <w:pStyle w:val="FirstParagraph"/>
      </w:pPr>
      <w:r>
        <w:t xml:space="preserve">In conclusion, this UX/UI Designer is a valuable asset to our Nairobi operations. Their deep understanding of the local market, combined with strong technical skills, has contributed significantly to the success of our recent product launches. By addressing the identified areas for improvement, particularly in communication and advanced prototyping, the designer is well-positioned to take on more leadership responsibilities and drive further innovation in the Kenyan tech space.</w:t>
      </w:r>
    </w:p>
    <w:p>
      <w:pPr>
        <w:pStyle w:val="BodyText"/>
      </w:pPr>
      <w:r>
        <w:rPr>
          <w:bCs/>
          <w:b/>
        </w:rPr>
        <w:t xml:space="preserve">Reviewed by:</w:t>
      </w:r>
      <w:r>
        <w:t xml:space="preserve"> </w:t>
      </w:r>
      <w:r>
        <w:t xml:space="preserve">[Reviewer Name]</w:t>
      </w:r>
    </w:p>
    <w:p>
      <w:pPr>
        <w:pStyle w:val="BodyText"/>
      </w:pPr>
      <w:r>
        <w:rPr>
          <w:bCs/>
          <w:b/>
        </w:rPr>
        <w:t xml:space="preserve">Title:</w:t>
      </w:r>
      <w:r>
        <w:t xml:space="preserve"> </w:t>
      </w:r>
      <w:r>
        <w:t xml:space="preserve">Head of Product Design</w:t>
      </w:r>
    </w:p>
    <w:p>
      <w:pPr>
        <w:pStyle w:val="BodyText"/>
      </w:pPr>
      <w:r>
        <w:rPr>
          <w:bCs/>
          <w:b/>
        </w:rPr>
        <w:t xml:space="preserve">Organization:</w:t>
      </w:r>
      <w:r>
        <w:t xml:space="preserve"> </w:t>
      </w:r>
      <w:r>
        <w:t xml:space="preserve">[Company Name] Nairobi Office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UX/UI Designer - Nairobi, Kenya</dc:title>
  <dc:creator/>
  <dc:language>en</dc:language>
  <cp:keywords/>
  <dcterms:created xsi:type="dcterms:W3CDTF">2026-10-10T03:18:27Z</dcterms:created>
  <dcterms:modified xsi:type="dcterms:W3CDTF">2026-10-10T03:18:27Z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