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Casablanca,</w:t>
      </w:r>
      <w:r>
        <w:t xml:space="preserve"> </w:t>
      </w:r>
      <w:r>
        <w:t xml:space="preserve">Morocco</w:t>
      </w:r>
    </w:p>
    <w:bookmarkStart w:id="20" w:name="peer-review-report"/>
    <w:p>
      <w:pPr>
        <w:pStyle w:val="Heading1"/>
      </w:pPr>
      <w:r>
        <w:t xml:space="preserve">Peer Review Report</w:t>
      </w:r>
    </w:p>
    <w:p>
      <w:pPr>
        <w:pStyle w:val="FirstParagraph"/>
      </w:pPr>
      <w:r>
        <w:t xml:space="preserve">Comprehensive Performance and Design Evaluation</w:t>
      </w:r>
    </w:p>
    <w:p>
      <w:pPr>
        <w:pStyle w:val="BodyText"/>
      </w:pPr>
      <w:r>
        <w:rPr>
          <w:bCs/>
          <w:b/>
        </w:rPr>
        <w:t xml:space="preserve">Role:</w:t>
      </w:r>
      <w:r>
        <w:t xml:space="preserve"> </w:t>
      </w:r>
      <w:r>
        <w:t xml:space="preserve">UX/UI Designer</w:t>
      </w:r>
      <w:r>
        <w:br/>
      </w:r>
      <w:r>
        <w:rPr>
          <w:bCs/>
          <w:b/>
        </w:rPr>
        <w:t xml:space="preserve">Location:</w:t>
      </w:r>
      <w:r>
        <w:t xml:space="preserve"> </w:t>
      </w:r>
      <w:r>
        <w:t xml:space="preserve">Casablanca, Morocco</w:t>
      </w:r>
      <w:r>
        <w:br/>
      </w: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r>
        <w:br/>
      </w:r>
      <w:r>
        <w:rPr>
          <w:bCs/>
          <w:b/>
        </w:rPr>
        <w:t xml:space="preserve">Reviewer:</w:t>
      </w:r>
      <w:r>
        <w:t xml:space="preserve"> </w:t>
      </w:r>
      <w:r>
        <w:t xml:space="preserve">Senior Design Lead</w:t>
      </w:r>
      <w:r>
        <w:br/>
      </w:r>
      <w:r>
        <w:rPr>
          <w:bCs/>
          <w:b/>
        </w:rP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design output, and collaborative contributions of the</w:t>
      </w:r>
      <w:r>
        <w:t xml:space="preserve"> </w:t>
      </w:r>
      <w:r>
        <w:rPr>
          <w:bCs/>
          <w:b/>
        </w:rPr>
        <w:t xml:space="preserve">UX/UI Designer</w:t>
      </w:r>
      <w:r>
        <w:t xml:space="preserve"> </w:t>
      </w:r>
      <w:r>
        <w:t xml:space="preserve">based in our</w:t>
      </w:r>
      <w:r>
        <w:t xml:space="preserve"> </w:t>
      </w:r>
      <w:r>
        <w:rPr>
          <w:bCs/>
          <w:b/>
        </w:rPr>
        <w:t xml:space="preserve">Morocco Casablanca</w:t>
      </w:r>
      <w:r>
        <w:t xml:space="preserve"> </w:t>
      </w:r>
      <w:r>
        <w:t xml:space="preserve">office. The purpose of this review is to assess alignment with global design standards while acknowledging the unique local market dynamics of the Maghreb region. Over the past quarter, the designer has demonstrated a robust understanding of user-centered design principles, successfully bridging the gap between international best practices and the specific cultural nuances of Moroccan digital consumers.</w:t>
      </w:r>
    </w:p>
    <w:p>
      <w:pPr>
        <w:pStyle w:val="BodyText"/>
      </w:pPr>
      <w:r>
        <w:t xml:space="preserve">The evaluation focuses on technical proficiency in interface design, the depth of user research conducted within the Casablanca metropolitan area, and the ability to communicate design rationale to cross-functional teams. Overall, the designer has shown significant growth in creating localized experiences that resonate with users in Morocco while maintaining the brand's global identity.</w:t>
      </w:r>
    </w:p>
    <w:bookmarkEnd w:id="21"/>
    <w:bookmarkStart w:id="23" w:name="design-quality-and-visual-execution"/>
    <w:p>
      <w:pPr>
        <w:pStyle w:val="Heading2"/>
      </w:pPr>
      <w:r>
        <w:t xml:space="preserve">2. Design Quality and Visual Execution</w:t>
      </w:r>
    </w:p>
    <w:p>
      <w:pPr>
        <w:pStyle w:val="FirstParagraph"/>
      </w:pPr>
      <w:r>
        <w:t xml:space="preserve">The visual output produced by the</w:t>
      </w:r>
      <w:r>
        <w:t xml:space="preserve"> </w:t>
      </w:r>
      <w:r>
        <w:rPr>
          <w:bCs/>
          <w:b/>
        </w:rPr>
        <w:t xml:space="preserve">UX/UI Designer</w:t>
      </w:r>
      <w:r>
        <w:t xml:space="preserve"> </w:t>
      </w:r>
      <w:r>
        <w:t xml:space="preserve">has been consistently high-quality. The designer effectively utilizes modern design tools such as Figma and Adobe XD to create pixel-perfect interfaces. A key strength observed is the ability to adapt visual hierarchies for mobile-first environments, which is critical given the high mobile penetration rate in</w:t>
      </w:r>
      <w:r>
        <w:t xml:space="preserve"> </w:t>
      </w:r>
      <w:r>
        <w:rPr>
          <w:bCs/>
          <w:b/>
        </w:rPr>
        <w:t xml:space="preserve">Morocco Casablanca</w:t>
      </w:r>
      <w:r>
        <w:t xml:space="preserve">.</w:t>
      </w:r>
    </w:p>
    <w:bookmarkStart w:id="22" w:name="key-observations"/>
    <w:p>
      <w:pPr>
        <w:pStyle w:val="Heading3"/>
      </w:pPr>
      <w:r>
        <w:t xml:space="preserve">Key Observations:</w:t>
      </w:r>
    </w:p>
    <w:p>
      <w:pPr>
        <w:numPr>
          <w:ilvl w:val="0"/>
          <w:numId w:val="1001"/>
        </w:numPr>
        <w:pStyle w:val="Compact"/>
      </w:pPr>
      <w:r>
        <w:rPr>
          <w:bCs/>
          <w:b/>
        </w:rPr>
        <w:t xml:space="preserve">Localization of Visuals:</w:t>
      </w:r>
      <w:r>
        <w:t xml:space="preserve"> </w:t>
      </w:r>
      <w:r>
        <w:t xml:space="preserve">The designer successfully integrated culturally relevant imagery and color palettes that appeal to the local demographic in Casablanca without compromising brand guidelines.</w:t>
      </w:r>
    </w:p>
    <w:p>
      <w:pPr>
        <w:numPr>
          <w:ilvl w:val="0"/>
          <w:numId w:val="1001"/>
        </w:numPr>
        <w:pStyle w:val="Compact"/>
      </w:pPr>
      <w:r>
        <w:rPr>
          <w:bCs/>
          <w:b/>
        </w:rPr>
        <w:t xml:space="preserve">Typography and Language:</w:t>
      </w:r>
      <w:r>
        <w:t xml:space="preserve"> </w:t>
      </w:r>
      <w:r>
        <w:t xml:space="preserve">Excellent handling of bilingual interfaces (French/Arabic and English/Arabic). The designer demonstrated a keen eye for Right-to-Left (RTL) layout adjustments, ensuring that Arabic text flows naturally and maintains readability across all screen sizes.</w:t>
      </w:r>
    </w:p>
    <w:p>
      <w:pPr>
        <w:numPr>
          <w:ilvl w:val="0"/>
          <w:numId w:val="1001"/>
        </w:numPr>
        <w:pStyle w:val="Compact"/>
      </w:pPr>
      <w:r>
        <w:rPr>
          <w:bCs/>
          <w:b/>
        </w:rPr>
        <w:t xml:space="preserve">Consistency:</w:t>
      </w:r>
      <w:r>
        <w:t xml:space="preserve"> </w:t>
      </w:r>
      <w:r>
        <w:t xml:space="preserve">Adherence to the company’s design system has been rigorous. Components are reused efficiently, reducing development time and ensuring a cohesive user experience across web and mobile platforms.</w:t>
      </w:r>
    </w:p>
    <w:bookmarkEnd w:id="22"/>
    <w:bookmarkEnd w:id="23"/>
    <w:bookmarkStart w:id="25" w:name="user-experience-and-research-methodology"/>
    <w:p>
      <w:pPr>
        <w:pStyle w:val="Heading2"/>
      </w:pPr>
      <w:r>
        <w:t xml:space="preserve">3. User Experience and Research Methodology</w:t>
      </w:r>
    </w:p>
    <w:p>
      <w:pPr>
        <w:pStyle w:val="FirstParagraph"/>
      </w:pPr>
      <w:r>
        <w:t xml:space="preserve">A critical aspect of this</w:t>
      </w:r>
      <w:r>
        <w:t xml:space="preserve"> </w:t>
      </w:r>
      <w:r>
        <w:rPr>
          <w:bCs/>
          <w:b/>
        </w:rPr>
        <w:t xml:space="preserve">Peer Review Report</w:t>
      </w:r>
      <w:r>
        <w:t xml:space="preserve"> </w:t>
      </w:r>
      <w:r>
        <w:t xml:space="preserve">is the assessment of how the</w:t>
      </w:r>
      <w:r>
        <w:t xml:space="preserve"> </w:t>
      </w:r>
      <w:r>
        <w:rPr>
          <w:bCs/>
          <w:b/>
        </w:rPr>
        <w:t xml:space="preserve">UX/UI Designer</w:t>
      </w:r>
      <w:r>
        <w:t xml:space="preserve"> </w:t>
      </w:r>
      <w:r>
        <w:t xml:space="preserve">conducts user research. Operating in</w:t>
      </w:r>
      <w:r>
        <w:t xml:space="preserve"> </w:t>
      </w:r>
      <w:r>
        <w:rPr>
          <w:bCs/>
          <w:b/>
        </w:rPr>
        <w:t xml:space="preserve">Morocco Casablanca</w:t>
      </w:r>
      <w:r>
        <w:t xml:space="preserve"> </w:t>
      </w:r>
      <w:r>
        <w:t xml:space="preserve">presents unique challenges, including diverse user behaviors and varying levels of digital literacy. The designer has excelled in navigating these complexities.</w:t>
      </w:r>
    </w:p>
    <w:bookmarkStart w:id="24" w:name="research-highlights"/>
    <w:p>
      <w:pPr>
        <w:pStyle w:val="Heading3"/>
      </w:pPr>
      <w:r>
        <w:t xml:space="preserve">Research Highlights:</w:t>
      </w:r>
    </w:p>
    <w:p>
      <w:pPr>
        <w:numPr>
          <w:ilvl w:val="0"/>
          <w:numId w:val="1002"/>
        </w:numPr>
        <w:pStyle w:val="Compact"/>
      </w:pPr>
      <w:r>
        <w:rPr>
          <w:bCs/>
          <w:b/>
        </w:rPr>
        <w:t xml:space="preserve">Local User Testing:</w:t>
      </w:r>
      <w:r>
        <w:t xml:space="preserve"> </w:t>
      </w:r>
      <w:r>
        <w:t xml:space="preserve">The designer organized and facilitated usability testing sessions with real users in Casablanca. Insights gathered from these sessions directly influenced the redesign of the checkout flow, resulting in a 15% increase in conversion rates among local users.</w:t>
      </w:r>
    </w:p>
    <w:p>
      <w:pPr>
        <w:numPr>
          <w:ilvl w:val="0"/>
          <w:numId w:val="1002"/>
        </w:numPr>
        <w:pStyle w:val="Compact"/>
      </w:pPr>
      <w:r>
        <w:rPr>
          <w:bCs/>
          <w:b/>
        </w:rPr>
        <w:t xml:space="preserve">Empathy and Cultural Context:</w:t>
      </w:r>
      <w:r>
        <w:t xml:space="preserve"> </w:t>
      </w:r>
      <w:r>
        <w:t xml:space="preserve">The designer showed a deep understanding of local payment preferences and trust signals. By incorporating familiar local payment gateways and trust badges into the UI, the designer addressed specific friction points identified by Moroccan users.</w:t>
      </w:r>
    </w:p>
    <w:p>
      <w:pPr>
        <w:numPr>
          <w:ilvl w:val="0"/>
          <w:numId w:val="1002"/>
        </w:numPr>
        <w:pStyle w:val="Compact"/>
      </w:pPr>
      <w:r>
        <w:rPr>
          <w:bCs/>
          <w:b/>
        </w:rPr>
        <w:t xml:space="preserve">Data-Driven Decisions:</w:t>
      </w:r>
      <w:r>
        <w:t xml:space="preserve"> </w:t>
      </w:r>
      <w:r>
        <w:t xml:space="preserve">Design proposals are consistently backed by quantitative data and qualitative feedback. The designer effectively uses analytics to identify drop-off points and proposes UX solutions that are both creative and pragmatic.</w:t>
      </w:r>
    </w:p>
    <w:bookmarkEnd w:id="24"/>
    <w:bookmarkEnd w:id="25"/>
    <w:bookmarkStart w:id="27" w:name="collaboration-and-communication"/>
    <w:p>
      <w:pPr>
        <w:pStyle w:val="Heading2"/>
      </w:pPr>
      <w:r>
        <w:t xml:space="preserve">4. Collaboration and Communication</w:t>
      </w:r>
    </w:p>
    <w:p>
      <w:pPr>
        <w:pStyle w:val="FirstParagraph"/>
      </w:pPr>
      <w:r>
        <w:t xml:space="preserve">Effective collaboration is essential for a</w:t>
      </w:r>
      <w:r>
        <w:t xml:space="preserve"> </w:t>
      </w:r>
      <w:r>
        <w:rPr>
          <w:bCs/>
          <w:b/>
        </w:rPr>
        <w:t xml:space="preserve">UX/UI Designer</w:t>
      </w:r>
      <w:r>
        <w:t xml:space="preserve"> </w:t>
      </w:r>
      <w:r>
        <w:t xml:space="preserve">working in a hub like</w:t>
      </w:r>
      <w:r>
        <w:t xml:space="preserve"> </w:t>
      </w:r>
      <w:r>
        <w:rPr>
          <w:bCs/>
          <w:b/>
        </w:rPr>
        <w:t xml:space="preserve">Morocco Casablanca</w:t>
      </w:r>
      <w:r>
        <w:t xml:space="preserve">, which often serves as a strategic link between European and African markets. The designer has demonstrated strong interpersonal skills and the ability to work within multidisciplinary teams.</w:t>
      </w:r>
    </w:p>
    <w:bookmarkStart w:id="26" w:name="collaboration-metrics"/>
    <w:p>
      <w:pPr>
        <w:pStyle w:val="Heading3"/>
      </w:pPr>
      <w:r>
        <w:t xml:space="preserve">Collaboration Metrics:</w:t>
      </w:r>
    </w:p>
    <w:p>
      <w:pPr>
        <w:numPr>
          <w:ilvl w:val="0"/>
          <w:numId w:val="1003"/>
        </w:numPr>
        <w:pStyle w:val="Compact"/>
      </w:pPr>
      <w:r>
        <w:rPr>
          <w:bCs/>
          <w:b/>
        </w:rPr>
        <w:t xml:space="preserve">Cross-Functional Alignment:</w:t>
      </w:r>
      <w:r>
        <w:t xml:space="preserve"> </w:t>
      </w:r>
      <w:r>
        <w:t xml:space="preserve">The designer maintains open lines of communication with developers, product managers, and marketing teams. Handoff processes are smooth, with detailed annotations and specifications provided to ensure accurate implementation.</w:t>
      </w:r>
    </w:p>
    <w:p>
      <w:pPr>
        <w:numPr>
          <w:ilvl w:val="0"/>
          <w:numId w:val="1003"/>
        </w:numPr>
        <w:pStyle w:val="Compact"/>
      </w:pPr>
      <w:r>
        <w:rPr>
          <w:bCs/>
          <w:b/>
        </w:rPr>
        <w:t xml:space="preserve">Stakeholder Management:</w:t>
      </w:r>
      <w:r>
        <w:t xml:space="preserve"> </w:t>
      </w:r>
      <w:r>
        <w:t xml:space="preserve">The designer is adept at presenting design concepts to stakeholders, explaining the "why" behind design decisions in a clear and persuasive manner. This has helped in gaining buy-in for user-centric features that might initially seem unconventional.</w:t>
      </w:r>
    </w:p>
    <w:p>
      <w:pPr>
        <w:numPr>
          <w:ilvl w:val="0"/>
          <w:numId w:val="1003"/>
        </w:numPr>
        <w:pStyle w:val="Compact"/>
      </w:pPr>
      <w:r>
        <w:rPr>
          <w:bCs/>
          <w:b/>
        </w:rPr>
        <w:t xml:space="preserve">Mentorship:</w:t>
      </w:r>
      <w:r>
        <w:t xml:space="preserve"> </w:t>
      </w:r>
      <w:r>
        <w:t xml:space="preserve">The designer has taken an active role in mentoring junior team members in the Casablanca office, sharing knowledge about UX methodologies and design tools, thereby contributing to the overall growth of the local design team.</w:t>
      </w:r>
    </w:p>
    <w:bookmarkEnd w:id="26"/>
    <w:bookmarkEnd w:id="27"/>
    <w:bookmarkStart w:id="28" w:name="areas-for-improvement"/>
    <w:p>
      <w:pPr>
        <w:pStyle w:val="Heading2"/>
      </w:pPr>
      <w:r>
        <w:t xml:space="preserve">5. Areas for Improvement</w:t>
      </w:r>
    </w:p>
    <w:p>
      <w:pPr>
        <w:pStyle w:val="FirstParagraph"/>
      </w:pPr>
      <w:r>
        <w:t xml:space="preserve">While the performance has been commendable, this</w:t>
      </w:r>
      <w:r>
        <w:t xml:space="preserve"> </w:t>
      </w:r>
      <w:r>
        <w:rPr>
          <w:bCs/>
          <w:b/>
        </w:rPr>
        <w:t xml:space="preserve">Peer Review Report</w:t>
      </w:r>
      <w:r>
        <w:t xml:space="preserve"> </w:t>
      </w:r>
      <w:r>
        <w:t xml:space="preserve">identifies specific areas where the</w:t>
      </w:r>
      <w:r>
        <w:t xml:space="preserve"> </w:t>
      </w:r>
      <w:r>
        <w:rPr>
          <w:bCs/>
          <w:b/>
        </w:rPr>
        <w:t xml:space="preserve">UX/UI Designer</w:t>
      </w:r>
      <w:r>
        <w:t xml:space="preserve"> </w:t>
      </w:r>
      <w:r>
        <w:t xml:space="preserve">can further enhance their impact in the</w:t>
      </w:r>
      <w:r>
        <w:t xml:space="preserve"> </w:t>
      </w:r>
      <w:r>
        <w:rPr>
          <w:bCs/>
          <w:b/>
        </w:rPr>
        <w:t xml:space="preserve">Morocco Casablanca</w:t>
      </w:r>
      <w:r>
        <w:t xml:space="preserve"> </w:t>
      </w:r>
      <w:r>
        <w:t xml:space="preserve">market.</w:t>
      </w:r>
    </w:p>
    <w:p>
      <w:pPr>
        <w:numPr>
          <w:ilvl w:val="0"/>
          <w:numId w:val="1004"/>
        </w:numPr>
        <w:pStyle w:val="Compact"/>
      </w:pPr>
      <w:r>
        <w:rPr>
          <w:bCs/>
          <w:b/>
        </w:rPr>
        <w:t xml:space="preserve">Advanced Prototyping:</w:t>
      </w:r>
      <w:r>
        <w:t xml:space="preserve"> </w:t>
      </w:r>
      <w:r>
        <w:t xml:space="preserve">While static designs are excellent, there is room for improvement in creating high-fidelity, interactive prototypes. More advanced prototyping would allow for more realistic user testing scenarios and better stakeholder presentations.</w:t>
      </w:r>
    </w:p>
    <w:p>
      <w:pPr>
        <w:numPr>
          <w:ilvl w:val="0"/>
          <w:numId w:val="1004"/>
        </w:numPr>
        <w:pStyle w:val="Compact"/>
      </w:pPr>
      <w:r>
        <w:rPr>
          <w:bCs/>
          <w:b/>
        </w:rPr>
        <w:t xml:space="preserve">Accessibility Standards:</w:t>
      </w:r>
      <w:r>
        <w:t xml:space="preserve"> </w:t>
      </w:r>
      <w:r>
        <w:t xml:space="preserve">The designer should place a stronger emphasis on WCAG (Web Content Accessibility Guidelines) compliance. Ensuring that digital products are accessible to users with disabilities is not only a legal requirement in many regions but also a moral imperative that aligns with inclusive design principles.</w:t>
      </w:r>
    </w:p>
    <w:p>
      <w:pPr>
        <w:numPr>
          <w:ilvl w:val="0"/>
          <w:numId w:val="1004"/>
        </w:numPr>
        <w:pStyle w:val="Compact"/>
      </w:pPr>
      <w:r>
        <w:rPr>
          <w:bCs/>
          <w:b/>
        </w:rPr>
        <w:t xml:space="preserve">Strategic Thinking:</w:t>
      </w:r>
      <w:r>
        <w:t xml:space="preserve"> </w:t>
      </w:r>
      <w:r>
        <w:t xml:space="preserve">The designer is encouraged to look beyond immediate tasks and contribute more to the long-term product strategy. Understanding the broader business goals and how UX can drive revenue and retention in the Moroccan market will be key for future growth.</w:t>
      </w:r>
    </w:p>
    <w:bookmarkEnd w:id="28"/>
    <w:bookmarkStart w:id="29"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UX/UI Designer</w:t>
      </w:r>
      <w:r>
        <w:t xml:space="preserve"> </w:t>
      </w:r>
      <w:r>
        <w:t xml:space="preserve">is a valuable asset to the team in</w:t>
      </w:r>
      <w:r>
        <w:t xml:space="preserve"> </w:t>
      </w:r>
      <w:r>
        <w:rPr>
          <w:bCs/>
          <w:b/>
        </w:rPr>
        <w:t xml:space="preserve">Morocco Casablanca</w:t>
      </w:r>
      <w:r>
        <w:t xml:space="preserve">. Their ability to blend global design standards with local cultural insights has resulted in products that are not only visually appealing but also highly functional for the target audience.</w:t>
      </w:r>
    </w:p>
    <w:p>
      <w:pPr>
        <w:pStyle w:val="BodyText"/>
      </w:pPr>
      <w:r>
        <w:rPr>
          <w:bCs/>
          <w:b/>
        </w:rPr>
        <w:t xml:space="preserve">Recommendations:</w:t>
      </w:r>
    </w:p>
    <w:p>
      <w:pPr>
        <w:numPr>
          <w:ilvl w:val="0"/>
          <w:numId w:val="1005"/>
        </w:numPr>
        <w:pStyle w:val="Compact"/>
      </w:pPr>
      <w:r>
        <w:t xml:space="preserve">Continue to leverage local user research to refine and optimize digital experiences.</w:t>
      </w:r>
    </w:p>
    <w:p>
      <w:pPr>
        <w:numPr>
          <w:ilvl w:val="0"/>
          <w:numId w:val="1005"/>
        </w:numPr>
        <w:pStyle w:val="Compact"/>
      </w:pPr>
      <w:r>
        <w:t xml:space="preserve">Invest time in learning advanced prototyping tools and accessibility standards.</w:t>
      </w:r>
    </w:p>
    <w:p>
      <w:pPr>
        <w:numPr>
          <w:ilvl w:val="0"/>
          <w:numId w:val="1005"/>
        </w:numPr>
        <w:pStyle w:val="Compact"/>
      </w:pPr>
      <w:r>
        <w:t xml:space="preserve">Take on more leadership roles in design sprints and strategic planning sessions.</w:t>
      </w:r>
    </w:p>
    <w:p>
      <w:pPr>
        <w:pStyle w:val="FirstParagraph"/>
      </w:pPr>
      <w:r>
        <w:t xml:space="preserve">The designer is encouraged to maintain their current trajectory while focusing on the areas for improvement outlined above. With continued dedication and professional development, they are well-positioned to become a key leader in the UX/UI landscape of Casablanca and beyond.</w:t>
      </w:r>
    </w:p>
    <w:bookmarkEnd w:id="29"/>
    <w:p>
      <w:pPr>
        <w:pStyle w:val="BodyText"/>
      </w:pPr>
      <w:r>
        <w:rPr>
          <w:bCs/>
          <w:b/>
        </w:rPr>
        <w:t xml:space="preserve">Reviewer Name</w:t>
      </w:r>
      <w:r>
        <w:br/>
      </w:r>
      <w:r>
        <w:t xml:space="preserve">Senior Design Lead</w:t>
      </w:r>
    </w:p>
    <w:p>
      <w:pPr>
        <w:pStyle w:val="BodyText"/>
      </w:pPr>
      <w:r>
        <w:rPr>
          <w:bCs/>
          <w:b/>
        </w:rPr>
        <w:t xml:space="preserve">Employee Name</w:t>
      </w:r>
      <w:r>
        <w:br/>
      </w:r>
      <w:r>
        <w:t xml:space="preserve">UX/UI Designer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Casablanca, Morocco</dc:title>
  <dc:creator/>
  <dc:language>en</dc:language>
  <cp:keywords/>
  <dcterms:created xsi:type="dcterms:W3CDTF">2026-10-10T03:18:45Z</dcterms:created>
  <dcterms:modified xsi:type="dcterms:W3CDTF">2026-10-10T03:18:45Z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