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Auckland,</w:t>
      </w:r>
      <w:r>
        <w:t xml:space="preserve"> </w:t>
      </w:r>
      <w:r>
        <w:t xml:space="preserve">New</w:t>
      </w:r>
      <w:r>
        <w:t xml:space="preserve"> </w:t>
      </w:r>
      <w:r>
        <w:t xml:space="preserve">Zealand</w:t>
      </w:r>
    </w:p>
    <w:bookmarkStart w:id="32" w:name="peer-review-report"/>
    <w:p>
      <w:pPr>
        <w:pStyle w:val="Heading1"/>
      </w:pPr>
      <w:r>
        <w:t xml:space="preserve">Peer Review Report</w:t>
      </w:r>
    </w:p>
    <w:p>
      <w:pPr>
        <w:pStyle w:val="FirstParagraph"/>
      </w:pPr>
      <w:r>
        <w:t xml:space="preserve">Professional Performance Evaluation &amp; Design Competency Assessment</w:t>
      </w:r>
    </w:p>
    <w:p>
      <w:pPr>
        <w:pStyle w:val="BodyText"/>
      </w:pPr>
      <w:r>
        <w:rPr>
          <w:bCs/>
          <w:b/>
        </w:rPr>
        <w:t xml:space="preserve">Role Under Review:</w:t>
      </w:r>
      <w:r>
        <w:t xml:space="preserve"> </w:t>
      </w:r>
      <w:r>
        <w:t xml:space="preserve">UX/UI Designer</w:t>
      </w:r>
    </w:p>
    <w:p>
      <w:pPr>
        <w:pStyle w:val="BodyText"/>
      </w:pPr>
      <w:r>
        <w:rPr>
          <w:bCs/>
          <w:b/>
        </w:rPr>
        <w:t xml:space="preserve">Review Period:</w:t>
      </w:r>
      <w:r>
        <w:t xml:space="preserve"> </w:t>
      </w:r>
      <w:r>
        <w:t xml:space="preserve">Q3 - Q4 2023</w:t>
      </w:r>
    </w:p>
    <w:p>
      <w:pPr>
        <w:pStyle w:val="BodyText"/>
      </w:pPr>
      <w:r>
        <w:rPr>
          <w:bCs/>
          <w:b/>
        </w:rPr>
        <w:t xml:space="preserve">Location:</w:t>
      </w:r>
      <w:r>
        <w:t xml:space="preserve"> </w:t>
      </w:r>
      <w:r>
        <w:t xml:space="preserve">New Zealand Auckland</w:t>
      </w:r>
    </w:p>
    <w:p>
      <w:pPr>
        <w:pStyle w:val="BodyText"/>
      </w:pPr>
      <w:r>
        <w:rPr>
          <w:bCs/>
          <w:b/>
        </w:rPr>
        <w:t xml:space="preserve">Reviewer:</w:t>
      </w:r>
      <w:r>
        <w:t xml:space="preserve"> </w:t>
      </w:r>
      <w:r>
        <w:t xml:space="preserve">Senior Design Lead / Product Manager</w:t>
      </w:r>
    </w:p>
    <w:p>
      <w:pPr>
        <w:pStyle w:val="BodyText"/>
      </w:pPr>
      <w:r>
        <w:rPr>
          <w:bCs/>
          <w:b/>
        </w:rPr>
        <w:t xml:space="preserve">Date of Report:</w:t>
      </w:r>
      <w:r>
        <w:t xml:space="preserve"> </w:t>
      </w:r>
      <w:r>
        <w:t xml:space="preserve">October 24, 2023</w:t>
      </w:r>
    </w:p>
    <w:p>
      <w:pPr>
        <w:pStyle w:val="BodyText"/>
      </w:pP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technical proficiency, and collaborative contributions of the</w:t>
      </w:r>
      <w:r>
        <w:t xml:space="preserve"> </w:t>
      </w:r>
      <w:r>
        <w:rPr>
          <w:bCs/>
          <w:b/>
        </w:rPr>
        <w:t xml:space="preserve">UX UI Designer</w:t>
      </w:r>
      <w:r>
        <w:t xml:space="preserve"> </w:t>
      </w:r>
      <w:r>
        <w:t xml:space="preserve">based in our</w:t>
      </w:r>
      <w:r>
        <w:t xml:space="preserve"> </w:t>
      </w:r>
      <w:r>
        <w:rPr>
          <w:bCs/>
          <w:b/>
        </w:rPr>
        <w:t xml:space="preserve">New Zealand Auckland</w:t>
      </w:r>
      <w:r>
        <w:t xml:space="preserve"> </w:t>
      </w:r>
      <w:r>
        <w:t xml:space="preserve">office. The purpose of this document is to provide a structured analysis of the designer's ability to navigate the complex digital landscape of the Auckland market while adhering to global design standards.</w:t>
      </w:r>
    </w:p>
    <w:p>
      <w:pPr>
        <w:pStyle w:val="BodyText"/>
      </w:pPr>
      <w:r>
        <w:t xml:space="preserve">Over the review period, the designer has demonstrated a robust understanding of user-centered design principles. Their work has been instrumental in enhancing our digital products, ensuring they resonate with the diverse demographic of Auckland users. This report details specific achievements, areas for growth, and strategic recommendations to further align their output with the company's objectives in the New Zealand region.</w:t>
      </w:r>
    </w:p>
    <w:bookmarkEnd w:id="20"/>
    <w:bookmarkStart w:id="23" w:name="design-excellence-and-user-experience-ux"/>
    <w:p>
      <w:pPr>
        <w:pStyle w:val="Heading2"/>
      </w:pPr>
      <w:r>
        <w:t xml:space="preserve">2. Design Excellence and User Experience (UX)</w:t>
      </w:r>
    </w:p>
    <w:p>
      <w:pPr>
        <w:pStyle w:val="FirstParagraph"/>
      </w:pPr>
      <w:r>
        <w:t xml:space="preserve">The core competency of a</w:t>
      </w:r>
      <w:r>
        <w:t xml:space="preserve"> </w:t>
      </w:r>
      <w:r>
        <w:rPr>
          <w:bCs/>
          <w:b/>
        </w:rPr>
        <w:t xml:space="preserve">UX UI Designer</w:t>
      </w:r>
      <w:r>
        <w:t xml:space="preserve"> </w:t>
      </w:r>
      <w:r>
        <w:t xml:space="preserve">lies in their ability to translate complex user needs into intuitive digital experiences. In the context of</w:t>
      </w:r>
      <w:r>
        <w:t xml:space="preserve"> </w:t>
      </w:r>
      <w:r>
        <w:rPr>
          <w:bCs/>
          <w:b/>
        </w:rPr>
        <w:t xml:space="preserve">New Zealand Auckland</w:t>
      </w:r>
      <w:r>
        <w:t xml:space="preserve">, where digital adoption is high and user expectations are sophisticated, the designer has performed admirably.</w:t>
      </w:r>
    </w:p>
    <w:bookmarkStart w:id="21" w:name="user-research-and-empathy"/>
    <w:p>
      <w:pPr>
        <w:pStyle w:val="Heading3"/>
      </w:pPr>
      <w:r>
        <w:t xml:space="preserve">2.1 User Research and Empathy</w:t>
      </w:r>
    </w:p>
    <w:p>
      <w:pPr>
        <w:pStyle w:val="FirstParagraph"/>
      </w:pPr>
      <w:r>
        <w:t xml:space="preserve">The designer has consistently prioritized user research, conducting interviews and usability testing sessions that reflect the local Auckland context. They have shown a keen awareness of the cultural nuances present in New Zealand, ensuring that content and interactions feel authentic rather than generic. Their ability to synthesize qualitative data into actionable personas has significantly improved the relevance of our product features.</w:t>
      </w:r>
    </w:p>
    <w:bookmarkEnd w:id="21"/>
    <w:bookmarkStart w:id="22" w:name="information-architecture-and-flow"/>
    <w:p>
      <w:pPr>
        <w:pStyle w:val="Heading3"/>
      </w:pPr>
      <w:r>
        <w:t xml:space="preserve">2.2 Information Architecture and Flow</w:t>
      </w:r>
    </w:p>
    <w:p>
      <w:pPr>
        <w:pStyle w:val="FirstParagraph"/>
      </w:pPr>
      <w:r>
        <w:t xml:space="preserve">The structural integrity of the designs produced is strong. The</w:t>
      </w:r>
      <w:r>
        <w:t xml:space="preserve"> </w:t>
      </w:r>
      <w:r>
        <w:rPr>
          <w:bCs/>
          <w:b/>
        </w:rPr>
        <w:t xml:space="preserve">UX UI Designer</w:t>
      </w:r>
      <w:r>
        <w:t xml:space="preserve"> </w:t>
      </w:r>
      <w:r>
        <w:t xml:space="preserve">has created logical user flows that minimize friction. In recent projects, the reduction in user drop-off rates can be directly attributed to their streamlined navigation strategies. They have effectively balanced aesthetic appeal with functional clarity, a critical requirement for maintaining engagement in the competitive Auckland tech sector.</w:t>
      </w:r>
    </w:p>
    <w:bookmarkEnd w:id="22"/>
    <w:bookmarkEnd w:id="23"/>
    <w:bookmarkStart w:id="26" w:name="visual-design-and-user-interface-ui"/>
    <w:p>
      <w:pPr>
        <w:pStyle w:val="Heading2"/>
      </w:pPr>
      <w:r>
        <w:t xml:space="preserve">3. Visual Design and User Interface (UI)</w:t>
      </w:r>
    </w:p>
    <w:p>
      <w:pPr>
        <w:pStyle w:val="FirstParagraph"/>
      </w:pPr>
      <w:r>
        <w:t xml:space="preserve">Visual consistency and brand alignment are paramount. This</w:t>
      </w:r>
      <w:r>
        <w:t xml:space="preserve"> </w:t>
      </w:r>
      <w:r>
        <w:rPr>
          <w:bCs/>
          <w:b/>
        </w:rPr>
        <w:t xml:space="preserve">Peer Review Report</w:t>
      </w:r>
      <w:r>
        <w:t xml:space="preserve"> </w:t>
      </w:r>
      <w:r>
        <w:t xml:space="preserve">highlights the designer's proficiency in maintaining our design system while pushing creative boundaries.</w:t>
      </w:r>
    </w:p>
    <w:bookmarkStart w:id="24" w:name="aesthetic-quality-and-branding"/>
    <w:p>
      <w:pPr>
        <w:pStyle w:val="Heading3"/>
      </w:pPr>
      <w:r>
        <w:t xml:space="preserve">3.1 Aesthetic Quality and Branding</w:t>
      </w:r>
    </w:p>
    <w:p>
      <w:pPr>
        <w:pStyle w:val="FirstParagraph"/>
      </w:pPr>
      <w:r>
        <w:t xml:space="preserve">The visual output demonstrates a high level of polish. The designer effectively utilizes whitespace, typography, and color theory to create interfaces that are not only visually pleasing but also accessible. Their work reflects a modern aesthetic that appeals to the tech-savvy population of</w:t>
      </w:r>
      <w:r>
        <w:t xml:space="preserve"> </w:t>
      </w:r>
      <w:r>
        <w:rPr>
          <w:bCs/>
          <w:b/>
        </w:rPr>
        <w:t xml:space="preserve">New Zealand Auckland</w:t>
      </w:r>
      <w:r>
        <w:t xml:space="preserve">. Furthermore, they have successfully adapted our global brand guidelines to suit local preferences without compromising brand integrity.</w:t>
      </w:r>
    </w:p>
    <w:bookmarkEnd w:id="24"/>
    <w:bookmarkStart w:id="25" w:name="responsiveness-and-adaptability"/>
    <w:p>
      <w:pPr>
        <w:pStyle w:val="Heading3"/>
      </w:pPr>
      <w:r>
        <w:t xml:space="preserve">3.2 Responsiveness and Adaptability</w:t>
      </w:r>
    </w:p>
    <w:p>
      <w:pPr>
        <w:pStyle w:val="FirstParagraph"/>
      </w:pPr>
      <w:r>
        <w:t xml:space="preserve">Given the high mobile usage statistics in New Zealand, the</w:t>
      </w:r>
      <w:r>
        <w:t xml:space="preserve"> </w:t>
      </w:r>
      <w:r>
        <w:rPr>
          <w:bCs/>
          <w:b/>
        </w:rPr>
        <w:t xml:space="preserve">UX UI Designer</w:t>
      </w:r>
      <w:r>
        <w:t xml:space="preserve"> </w:t>
      </w:r>
      <w:r>
        <w:t xml:space="preserve">has excelled in creating responsive designs. Their mobile-first approach ensures that our applications perform seamlessly across various devices and screen sizes. This attention to detail is crucial for retaining users in a market where mobile commerce and interaction are dominant.</w:t>
      </w:r>
    </w:p>
    <w:bookmarkEnd w:id="25"/>
    <w:bookmarkEnd w:id="26"/>
    <w:bookmarkStart w:id="29" w:name="collaboration-and-communication"/>
    <w:p>
      <w:pPr>
        <w:pStyle w:val="Heading2"/>
      </w:pPr>
      <w:r>
        <w:t xml:space="preserve">4. Collaboration and Communication</w:t>
      </w:r>
    </w:p>
    <w:p>
      <w:pPr>
        <w:pStyle w:val="FirstParagraph"/>
      </w:pPr>
      <w:r>
        <w:t xml:space="preserve">Design does not exist in a vacuum. The effectiveness of a</w:t>
      </w:r>
      <w:r>
        <w:t xml:space="preserve"> </w:t>
      </w:r>
      <w:r>
        <w:rPr>
          <w:bCs/>
          <w:b/>
        </w:rPr>
        <w:t xml:space="preserve">UX UI Designer</w:t>
      </w:r>
      <w:r>
        <w:t xml:space="preserve"> </w:t>
      </w:r>
      <w:r>
        <w:t xml:space="preserve">is heavily dependent on their ability to collaborate with cross-functional teams.</w:t>
      </w:r>
    </w:p>
    <w:bookmarkStart w:id="27" w:name="stakeholder-engagement"/>
    <w:p>
      <w:pPr>
        <w:pStyle w:val="Heading3"/>
      </w:pPr>
      <w:r>
        <w:t xml:space="preserve">4.1 Stakeholder Engagement</w:t>
      </w:r>
    </w:p>
    <w:p>
      <w:pPr>
        <w:pStyle w:val="FirstParagraph"/>
      </w:pPr>
      <w:r>
        <w:t xml:space="preserve">The designer has demonstrated excellent communication skills when presenting concepts to stakeholders in the Auckland office. They are able to articulate the "why" behind their design decisions, using data and user feedback to justify their choices. This has fostered a culture of trust and has reduced the number of revision cycles required for major deliverables.</w:t>
      </w:r>
    </w:p>
    <w:bookmarkEnd w:id="27"/>
    <w:bookmarkStart w:id="28" w:name="developer-handoff"/>
    <w:p>
      <w:pPr>
        <w:pStyle w:val="Heading3"/>
      </w:pPr>
      <w:r>
        <w:t xml:space="preserve">4.2 Developer Handoff</w:t>
      </w:r>
    </w:p>
    <w:p>
      <w:pPr>
        <w:pStyle w:val="FirstParagraph"/>
      </w:pPr>
      <w:r>
        <w:t xml:space="preserve">The handoff process to the engineering team has been smooth and efficient. The</w:t>
      </w:r>
      <w:r>
        <w:t xml:space="preserve"> </w:t>
      </w:r>
      <w:r>
        <w:rPr>
          <w:bCs/>
          <w:b/>
        </w:rPr>
        <w:t xml:space="preserve">UX UI Designer</w:t>
      </w:r>
      <w:r>
        <w:t xml:space="preserve"> </w:t>
      </w:r>
      <w:r>
        <w:t xml:space="preserve">provides comprehensive documentation, clear annotations, and well-organized assets. This professionalism ensures that the final development output closely matches the design intent, reducing technical debt and implementation errors.</w:t>
      </w:r>
    </w:p>
    <w:bookmarkEnd w:id="28"/>
    <w:bookmarkEnd w:id="29"/>
    <w:bookmarkStart w:id="30" w:name="areas-for-improvement"/>
    <w:p>
      <w:pPr>
        <w:pStyle w:val="Heading2"/>
      </w:pPr>
      <w:r>
        <w:t xml:space="preserve">5. Areas for Improvement</w:t>
      </w:r>
    </w:p>
    <w:p>
      <w:pPr>
        <w:pStyle w:val="FirstParagraph"/>
      </w:pPr>
      <w:r>
        <w:t xml:space="preserve">While the performance has been strong, this</w:t>
      </w:r>
      <w:r>
        <w:t xml:space="preserve"> </w:t>
      </w:r>
      <w:r>
        <w:rPr>
          <w:bCs/>
          <w:b/>
        </w:rPr>
        <w:t xml:space="preserve">Peer Review Report</w:t>
      </w:r>
      <w:r>
        <w:t xml:space="preserve"> </w:t>
      </w:r>
      <w:r>
        <w:t xml:space="preserve">identifies specific areas where the</w:t>
      </w:r>
      <w:r>
        <w:t xml:space="preserve"> </w:t>
      </w:r>
      <w:r>
        <w:rPr>
          <w:bCs/>
          <w:b/>
        </w:rPr>
        <w:t xml:space="preserve">UX UI Designer</w:t>
      </w:r>
      <w:r>
        <w:t xml:space="preserve"> </w:t>
      </w:r>
      <w:r>
        <w:t xml:space="preserve">can further elevate their practice within the</w:t>
      </w:r>
      <w:r>
        <w:t xml:space="preserve"> </w:t>
      </w:r>
      <w:r>
        <w:rPr>
          <w:bCs/>
          <w:b/>
        </w:rPr>
        <w:t xml:space="preserve">New Zealand Auckland</w:t>
      </w:r>
      <w:r>
        <w:t xml:space="preserve"> </w:t>
      </w:r>
      <w:r>
        <w:t xml:space="preserve">ecosystem.</w:t>
      </w:r>
    </w:p>
    <w:p>
      <w:pPr>
        <w:numPr>
          <w:ilvl w:val="0"/>
          <w:numId w:val="1001"/>
        </w:numPr>
        <w:pStyle w:val="Compact"/>
      </w:pPr>
      <w:r>
        <w:rPr>
          <w:bCs/>
          <w:b/>
        </w:rPr>
        <w:t xml:space="preserve">Advanced Prototyping:</w:t>
      </w:r>
      <w:r>
        <w:t xml:space="preserve"> </w:t>
      </w:r>
      <w:r>
        <w:t xml:space="preserve">While current prototypes are functional, there is an opportunity to incorporate higher-fidelity interactions to better simulate the final product during user testing.</w:t>
      </w:r>
    </w:p>
    <w:p>
      <w:pPr>
        <w:numPr>
          <w:ilvl w:val="0"/>
          <w:numId w:val="1001"/>
        </w:numPr>
        <w:pStyle w:val="Compact"/>
      </w:pPr>
      <w:r>
        <w:rPr>
          <w:bCs/>
          <w:b/>
        </w:rPr>
        <w:t xml:space="preserve">Accessibility Standards:</w:t>
      </w:r>
      <w:r>
        <w:t xml:space="preserve"> </w:t>
      </w:r>
      <w:r>
        <w:t xml:space="preserve">Although general accessibility is considered, a deeper dive into WCAG 2.1 AA standards specific to New Zealand regulations would strengthen the inclusivity of our products.</w:t>
      </w:r>
    </w:p>
    <w:p>
      <w:pPr>
        <w:numPr>
          <w:ilvl w:val="0"/>
          <w:numId w:val="1001"/>
        </w:numPr>
        <w:pStyle w:val="Compact"/>
      </w:pPr>
      <w:r>
        <w:rPr>
          <w:bCs/>
          <w:b/>
        </w:rPr>
        <w:t xml:space="preserve">Strategic Thinking:</w:t>
      </w:r>
      <w:r>
        <w:t xml:space="preserve"> </w:t>
      </w:r>
      <w:r>
        <w:t xml:space="preserve">The designer is encouraged to look beyond immediate tasks and contribute more to the long-term product strategy, anticipating market trends in the Auckland region.</w:t>
      </w:r>
    </w:p>
    <w:bookmarkEnd w:id="30"/>
    <w:bookmarkStart w:id="31" w:name="conclusion-and-overall-rating"/>
    <w:p>
      <w:pPr>
        <w:pStyle w:val="Heading2"/>
      </w:pPr>
      <w:r>
        <w:t xml:space="preserve">6. Conclusion and Overall Rating</w:t>
      </w:r>
    </w:p>
    <w:p>
      <w:pPr>
        <w:pStyle w:val="FirstParagraph"/>
      </w:pPr>
      <w:r>
        <w:rPr>
          <w:bCs/>
          <w:b/>
        </w:rPr>
        <w:t xml:space="preserve">Overall Performance Rating: Exceeds Expectations</w:t>
      </w:r>
    </w:p>
    <w:p>
      <w:pPr>
        <w:pStyle w:val="BodyText"/>
      </w:pPr>
      <w:r>
        <w:t xml:space="preserve">The</w:t>
      </w:r>
      <w:r>
        <w:t xml:space="preserve"> </w:t>
      </w:r>
      <w:r>
        <w:rPr>
          <w:bCs/>
          <w:b/>
        </w:rPr>
        <w:t xml:space="preserve">UX UI Designer</w:t>
      </w:r>
      <w:r>
        <w:t xml:space="preserve"> </w:t>
      </w:r>
      <w:r>
        <w:t xml:space="preserve">has proven to be a vital asset to the team. Their work in</w:t>
      </w:r>
      <w:r>
        <w:t xml:space="preserve"> </w:t>
      </w:r>
      <w:r>
        <w:rPr>
          <w:bCs/>
          <w:b/>
        </w:rPr>
        <w:t xml:space="preserve">New Zealand Auckland</w:t>
      </w:r>
      <w:r>
        <w:t xml:space="preserve"> </w:t>
      </w:r>
      <w:r>
        <w:t xml:space="preserve">has not only met but often exceeded the requirements set forth for the role. They possess a rare combination of creative flair, analytical rigor, and collaborative spirit.</w:t>
      </w:r>
    </w:p>
    <w:p>
      <w:pPr>
        <w:pStyle w:val="BodyText"/>
      </w:pPr>
      <w:r>
        <w:t xml:space="preserve">This</w:t>
      </w:r>
      <w:r>
        <w:t xml:space="preserve"> </w:t>
      </w:r>
      <w:r>
        <w:rPr>
          <w:bCs/>
          <w:b/>
        </w:rPr>
        <w:t xml:space="preserve">Peer Review Report</w:t>
      </w:r>
      <w:r>
        <w:t xml:space="preserve"> </w:t>
      </w:r>
      <w:r>
        <w:t xml:space="preserve">concludes that the designer is well-positioned for continued growth within the organization. With a focus on the identified areas for improvement, they have the potential to take on more senior responsibilities and lead complex design initiatives in the future.</w:t>
      </w:r>
    </w:p>
    <w:p>
      <w:pPr>
        <w:pStyle w:val="BodyText"/>
      </w:pPr>
      <w:r>
        <w:rPr>
          <w:bCs/>
          <w:b/>
        </w:rPr>
        <w:t xml:space="preserve">Reviewer Signature</w:t>
      </w:r>
      <w:r>
        <w:br/>
      </w:r>
      <w:r>
        <w:t xml:space="preserve">Date: _______________</w:t>
      </w:r>
    </w:p>
    <w:p>
      <w:pPr>
        <w:pStyle w:val="BodyText"/>
      </w:pPr>
      <w:r>
        <w:rPr>
          <w:bCs/>
          <w:b/>
        </w:rPr>
        <w:t xml:space="preserve">Designee Acknowledgement</w:t>
      </w:r>
      <w:r>
        <w:br/>
      </w:r>
      <w:r>
        <w:t xml:space="preserve">Date: _______________</w:t>
      </w:r>
    </w:p>
    <w:p>
      <w:pPr>
        <w:pStyle w:val="BodyText"/>
      </w:pPr>
      <w:r>
        <w:t xml:space="preserve">© 2023 Internal Human Resources &amp; Design Department. Auckland, New Zealand.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Auckland, New Zealand</dc:title>
  <dc:creator/>
  <dc:language>en</dc:language>
  <cp:keywords/>
  <dcterms:created xsi:type="dcterms:W3CDTF">2026-10-10T03:21:33Z</dcterms:created>
  <dcterms:modified xsi:type="dcterms:W3CDTF">2026-10-10T03:21:33Z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