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Performance Evaluation and Design Quality Assessment</w:t>
      </w:r>
    </w:p>
    <w:p>
      <w:pPr>
        <w:pStyle w:val="BodyText"/>
      </w:pPr>
      <w:r>
        <w:t xml:space="preserve">Role:</w:t>
      </w:r>
      <w:r>
        <w:t xml:space="preserve"> </w:t>
      </w:r>
      <w:r>
        <w:t xml:space="preserve">UX/UI Designer</w:t>
      </w:r>
    </w:p>
    <w:p>
      <w:pPr>
        <w:pStyle w:val="BodyText"/>
      </w:pPr>
      <w:r>
        <w:t xml:space="preserve">Location:</w:t>
      </w:r>
      <w:r>
        <w:t xml:space="preserve"> </w:t>
      </w:r>
      <w:r>
        <w:t xml:space="preserve">Lima, Peru</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design output, collaborative processes, and strategic contributions of the</w:t>
      </w:r>
      <w:r>
        <w:t xml:space="preserve"> </w:t>
      </w:r>
      <w:r>
        <w:rPr>
          <w:bCs/>
          <w:b/>
        </w:rPr>
        <w:t xml:space="preserve">UX/UI Designer</w:t>
      </w:r>
      <w:r>
        <w:t xml:space="preserve"> </w:t>
      </w:r>
      <w:r>
        <w:t xml:space="preserve">based in our</w:t>
      </w:r>
      <w:r>
        <w:t xml:space="preserve"> </w:t>
      </w:r>
      <w:r>
        <w:rPr>
          <w:bCs/>
          <w:b/>
        </w:rPr>
        <w:t xml:space="preserve">Lima, Peru</w:t>
      </w:r>
      <w:r>
        <w:t xml:space="preserve"> </w:t>
      </w:r>
      <w:r>
        <w:t xml:space="preserve">office. As the digital landscape in Peru continues to mature, with a significant surge in mobile-first adoption across Lima's diverse demographic sectors, the role of the designer has become pivotal. This document assesses how effectively the designer has navigated local cultural nuances, technical constraints, and global design standards to deliver high-quality user experiences.</w:t>
      </w:r>
    </w:p>
    <w:p>
      <w:pPr>
        <w:pStyle w:val="BodyText"/>
      </w:pPr>
      <w:r>
        <w:t xml:space="preserve">The review focuses on three core pillars: Design Excellence, Localized User Empathy, and Team Collaboration. The overall assessment indicates a strong alignment with company goals, with specific areas identified for growth regarding advanced prototyping and cross-functional communication within the Lima tech ecosystem.</w:t>
      </w:r>
    </w:p>
    <w:bookmarkEnd w:id="21"/>
    <w:bookmarkStart w:id="22" w:name="design-excellence-and-visual-identity"/>
    <w:p>
      <w:pPr>
        <w:pStyle w:val="Heading2"/>
      </w:pPr>
      <w:r>
        <w:t xml:space="preserve">2. Design Excellence and Visual Identity</w:t>
      </w:r>
    </w:p>
    <w:p>
      <w:pPr>
        <w:pStyle w:val="FirstParagraph"/>
      </w:pPr>
      <w:r>
        <w:t xml:space="preserve">The primary responsibility of the</w:t>
      </w:r>
      <w:r>
        <w:t xml:space="preserve"> </w:t>
      </w:r>
      <w:r>
        <w:rPr>
          <w:bCs/>
          <w:b/>
        </w:rPr>
        <w:t xml:space="preserve">UX/UI Designer</w:t>
      </w:r>
      <w:r>
        <w:t xml:space="preserve"> </w:t>
      </w:r>
      <w:r>
        <w:t xml:space="preserve">is to create interfaces that are not only aesthetically pleasing but also functionally robust. During this review period, the designer demonstrated a keen eye for visual hierarchy and consistency. The recent redesign of the client portal showcased a sophisticated understanding of whitespace, typography, and color theory.</w:t>
      </w:r>
    </w:p>
    <w:p>
      <w:pPr>
        <w:pStyle w:val="BodyText"/>
      </w:pPr>
      <w:r>
        <w:t xml:space="preserve">Specifically, the implementation of the new design system components was executed with precision. The designer ensured that the visual language remained consistent across web and mobile platforms, which is critical for maintaining brand trust. However, there is room for improvement in micro-interactions. While the static states are flawless, the transitional animations could be refined to provide more intuitive feedback to the user, enhancing the perceived performance of the application.</w:t>
      </w:r>
    </w:p>
    <w:p>
      <w:pPr>
        <w:pStyle w:val="BodyText"/>
      </w:pPr>
      <w:r>
        <w:rPr>
          <w:bCs/>
          <w:b/>
        </w:rPr>
        <w:t xml:space="preserve">Rating: 4.5/5</w:t>
      </w:r>
      <w:r>
        <w:t xml:space="preserve"> </w:t>
      </w:r>
      <w:r>
        <w:t xml:space="preserve">- Excellent visual consistency; minor improvements needed in motion design.</w:t>
      </w:r>
    </w:p>
    <w:bookmarkEnd w:id="22"/>
    <w:bookmarkStart w:id="23" w:name="localized-user-empathy-the-lima-context"/>
    <w:p>
      <w:pPr>
        <w:pStyle w:val="Heading2"/>
      </w:pPr>
      <w:r>
        <w:t xml:space="preserve">3. Localized User Empathy: The Lima Context</w:t>
      </w:r>
    </w:p>
    <w:p>
      <w:pPr>
        <w:pStyle w:val="FirstParagraph"/>
      </w:pPr>
      <w:r>
        <w:t xml:space="preserve">A critical aspect of this</w:t>
      </w:r>
      <w:r>
        <w:t xml:space="preserve"> </w:t>
      </w:r>
      <w:r>
        <w:rPr>
          <w:bCs/>
          <w:b/>
        </w:rPr>
        <w:t xml:space="preserve">Peer Review Report</w:t>
      </w:r>
      <w:r>
        <w:t xml:space="preserve"> </w:t>
      </w:r>
      <w:r>
        <w:t xml:space="preserve">is the evaluation of how the</w:t>
      </w:r>
      <w:r>
        <w:t xml:space="preserve"> </w:t>
      </w:r>
      <w:r>
        <w:rPr>
          <w:bCs/>
          <w:b/>
        </w:rPr>
        <w:t xml:space="preserve">UX/UI Designer</w:t>
      </w:r>
      <w:r>
        <w:t xml:space="preserve"> </w:t>
      </w:r>
      <w:r>
        <w:t xml:space="preserve">adapts global design principles to the specific context of</w:t>
      </w:r>
      <w:r>
        <w:t xml:space="preserve"> </w:t>
      </w:r>
      <w:r>
        <w:rPr>
          <w:bCs/>
          <w:b/>
        </w:rPr>
        <w:t xml:space="preserve">Peru Lima</w:t>
      </w:r>
      <w:r>
        <w:t xml:space="preserve">. Lima is a city of contrasts, with varying levels of digital literacy and internet connectivity. A successful design strategy here requires more than just translation; it requires cultural localization.</w:t>
      </w:r>
    </w:p>
    <w:p>
      <w:pPr>
        <w:pStyle w:val="BodyText"/>
      </w:pPr>
      <w:r>
        <w:t xml:space="preserve">The designer has shown commendable effort in addressing local user behaviors. For instance, the optimization of the checkout flow to accommodate local payment methods, such as "Pago Efectivo" and "Yape," was a strategic move that directly addressed the friction points identified in user research conducted in districts like Miraflores and San Juan de Lurigancho. This demonstrates a deep understanding of the Peruvian market's reliance on cash-based and mobile wallet ecosystems.</w:t>
      </w:r>
    </w:p>
    <w:p>
      <w:pPr>
        <w:pStyle w:val="BodyText"/>
      </w:pPr>
      <w:r>
        <w:t xml:space="preserve">Furthermore, the designer successfully navigated the "mobile-first" reality of Lima. Given that a vast majority of users in Peru access the internet primarily via smartphones with varying data plans, the designer's focus on lightweight assets and efficient loading times was crucial. The reduction in image sizes without compromising visual quality on low-end devices was a significant technical achievement that directly impacted user retention rates.</w:t>
      </w:r>
    </w:p>
    <w:p>
      <w:pPr>
        <w:pStyle w:val="BodyText"/>
      </w:pPr>
      <w:r>
        <w:rPr>
          <w:bCs/>
          <w:b/>
        </w:rPr>
        <w:t xml:space="preserve">Rating: 5/5</w:t>
      </w:r>
      <w:r>
        <w:t xml:space="preserve"> </w:t>
      </w:r>
      <w:r>
        <w:t xml:space="preserve">- Outstanding adaptation to local payment methods and mobile-first constraints specific to Lima.</w:t>
      </w:r>
    </w:p>
    <w:bookmarkEnd w:id="23"/>
    <w:bookmarkStart w:id="24" w:name="research-and-data-driven-decision-making"/>
    <w:p>
      <w:pPr>
        <w:pStyle w:val="Heading2"/>
      </w:pPr>
      <w:r>
        <w:t xml:space="preserve">4. Research and Data-Driven Decision Making</w:t>
      </w:r>
    </w:p>
    <w:p>
      <w:pPr>
        <w:pStyle w:val="FirstParagraph"/>
      </w:pPr>
      <w:r>
        <w:t xml:space="preserve">Effective UX design is rooted in evidence, not assumption. This</w:t>
      </w:r>
      <w:r>
        <w:t xml:space="preserve"> </w:t>
      </w:r>
      <w:r>
        <w:rPr>
          <w:bCs/>
          <w:b/>
        </w:rPr>
        <w:t xml:space="preserve">Peer Review Report</w:t>
      </w:r>
      <w:r>
        <w:t xml:space="preserve"> </w:t>
      </w:r>
      <w:r>
        <w:t xml:space="preserve">highlights the designer's commitment to user research. The designer actively participated in usability testing sessions with local participants in Lima, gathering qualitative data that informed several key pivots in the product roadmap.</w:t>
      </w:r>
    </w:p>
    <w:p>
      <w:pPr>
        <w:pStyle w:val="BodyText"/>
      </w:pPr>
      <w:r>
        <w:t xml:space="preserve">One notable success was the iteration on the onboarding process. Initial designs were too text-heavy, which proved problematic for users with lower digital literacy. By conducting A/B tests and analyzing heatmaps, the designer simplified the flow, resulting in a 15% increase in completion rates. This data-driven approach validates the designer's ability to translate complex user needs into tangible design solutions.</w:t>
      </w:r>
    </w:p>
    <w:p>
      <w:pPr>
        <w:pStyle w:val="BodyText"/>
      </w:pPr>
      <w:r>
        <w:t xml:space="preserve">However, the integration of quantitative analytics into the design process could be strengthened. While qualitative insights are strong, a deeper dive into funnel analysis and drop-off metrics would provide a more holistic view of user behavior. Encouraging the designer to collaborate more closely with the data analytics team will enhance the precision of future design decisions.</w:t>
      </w:r>
    </w:p>
    <w:bookmarkEnd w:id="24"/>
    <w:bookmarkStart w:id="25" w:name="collaboration-and-communication"/>
    <w:p>
      <w:pPr>
        <w:pStyle w:val="Heading2"/>
      </w:pPr>
      <w:r>
        <w:t xml:space="preserve">5. Collaboration and Communication</w:t>
      </w:r>
    </w:p>
    <w:p>
      <w:pPr>
        <w:pStyle w:val="FirstParagraph"/>
      </w:pPr>
      <w:r>
        <w:t xml:space="preserve">In the fast-paced environment of a tech company in</w:t>
      </w:r>
      <w:r>
        <w:t xml:space="preserve"> </w:t>
      </w:r>
      <w:r>
        <w:rPr>
          <w:bCs/>
          <w:b/>
        </w:rPr>
        <w:t xml:space="preserve">Lima, Peru</w:t>
      </w:r>
      <w:r>
        <w:t xml:space="preserve">, collaboration is key. The</w:t>
      </w:r>
      <w:r>
        <w:t xml:space="preserve"> </w:t>
      </w:r>
      <w:r>
        <w:rPr>
          <w:bCs/>
          <w:b/>
        </w:rPr>
        <w:t xml:space="preserve">UX/UI Designer</w:t>
      </w:r>
      <w:r>
        <w:t xml:space="preserve"> </w:t>
      </w:r>
      <w:r>
        <w:t xml:space="preserve">has been an active participant in sprint planning and daily stand-ups. The ability to articulate design rationale to developers and stakeholders has been generally effective.</w:t>
      </w:r>
    </w:p>
    <w:p>
      <w:pPr>
        <w:pStyle w:val="BodyText"/>
      </w:pPr>
      <w:r>
        <w:t xml:space="preserve">The designer has fostered a positive relationship with the development team, ensuring that handoffs are clear and that design intent is preserved during implementation. The use of collaborative tools like Figma has been leveraged effectively to maintain real-time feedback loops.</w:t>
      </w:r>
    </w:p>
    <w:p>
      <w:pPr>
        <w:pStyle w:val="BodyText"/>
      </w:pPr>
      <w:r>
        <w:t xml:space="preserve">An area for development is proactive communication regarding design risks. On occasion, potential usability issues were identified late in the development cycle. By flagging these risks earlier in the discovery phase, the team can mitigate rework and ensure a smoother delivery process. Enhancing this aspect of communication will further solidify the designer's role as a strategic partner within the team.</w:t>
      </w:r>
    </w:p>
    <w:bookmarkEnd w:id="25"/>
    <w:bookmarkStart w:id="26"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UX/UI Designer</w:t>
      </w:r>
      <w:r>
        <w:t xml:space="preserve"> </w:t>
      </w:r>
      <w:r>
        <w:t xml:space="preserve">to continue excelling in the</w:t>
      </w:r>
      <w:r>
        <w:t xml:space="preserve"> </w:t>
      </w:r>
      <w:r>
        <w:rPr>
          <w:bCs/>
          <w:b/>
        </w:rPr>
        <w:t xml:space="preserve">Peru Lima</w:t>
      </w:r>
      <w:r>
        <w:t xml:space="preserve"> </w:t>
      </w:r>
      <w:r>
        <w:t xml:space="preserve">market:</w:t>
      </w:r>
    </w:p>
    <w:p>
      <w:pPr>
        <w:numPr>
          <w:ilvl w:val="0"/>
          <w:numId w:val="1001"/>
        </w:numPr>
        <w:pStyle w:val="Compact"/>
      </w:pPr>
      <w:r>
        <w:rPr>
          <w:bCs/>
          <w:b/>
        </w:rPr>
        <w:t xml:space="preserve">Advanced Prototyping:</w:t>
      </w:r>
      <w:r>
        <w:t xml:space="preserve"> </w:t>
      </w:r>
      <w:r>
        <w:t xml:space="preserve">Invest time in learning advanced prototyping tools to simulate complex interactions and micro-animations, thereby improving the fidelity of user testing.</w:t>
      </w:r>
    </w:p>
    <w:p>
      <w:pPr>
        <w:numPr>
          <w:ilvl w:val="0"/>
          <w:numId w:val="1001"/>
        </w:numPr>
        <w:pStyle w:val="Compact"/>
      </w:pPr>
      <w:r>
        <w:rPr>
          <w:bCs/>
          <w:b/>
        </w:rPr>
        <w:t xml:space="preserve">Data Literacy:</w:t>
      </w:r>
      <w:r>
        <w:t xml:space="preserve"> </w:t>
      </w:r>
      <w:r>
        <w:t xml:space="preserve">Schedule regular sessions with the analytics team to deepen understanding of quantitative metrics and how they correlate with design changes.</w:t>
      </w:r>
    </w:p>
    <w:p>
      <w:pPr>
        <w:numPr>
          <w:ilvl w:val="0"/>
          <w:numId w:val="1001"/>
        </w:numPr>
        <w:pStyle w:val="Compact"/>
      </w:pPr>
      <w:r>
        <w:rPr>
          <w:bCs/>
          <w:b/>
        </w:rPr>
        <w:t xml:space="preserve">Accessibility Standards:</w:t>
      </w:r>
      <w:r>
        <w:t xml:space="preserve"> </w:t>
      </w:r>
      <w:r>
        <w:t xml:space="preserve">Ensure all designs strictly adhere to WCAG guidelines, considering the diverse needs of users across Peru, including those with disabilities.</w:t>
      </w:r>
    </w:p>
    <w:p>
      <w:pPr>
        <w:numPr>
          <w:ilvl w:val="0"/>
          <w:numId w:val="1001"/>
        </w:numPr>
        <w:pStyle w:val="Compact"/>
      </w:pPr>
      <w:r>
        <w:rPr>
          <w:bCs/>
          <w:b/>
        </w:rPr>
        <w:t xml:space="preserve">Early Risk Identification:</w:t>
      </w:r>
      <w:r>
        <w:t xml:space="preserve"> </w:t>
      </w:r>
      <w:r>
        <w:t xml:space="preserve">Implement a "design risk log" during the discovery phase to proactively communicate potential usability challenges to stakeholders.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UX/UI Designer</w:t>
      </w:r>
      <w:r>
        <w:t xml:space="preserve"> </w:t>
      </w:r>
      <w:r>
        <w:t xml:space="preserve">is a valuable asset to the organization. Their ability to blend global design best practices with the specific cultural and technical realities of</w:t>
      </w:r>
      <w:r>
        <w:t xml:space="preserve"> </w:t>
      </w:r>
      <w:r>
        <w:rPr>
          <w:bCs/>
          <w:b/>
        </w:rPr>
        <w:t xml:space="preserve">Peru Lima</w:t>
      </w:r>
      <w:r>
        <w:t xml:space="preserve"> </w:t>
      </w:r>
      <w:r>
        <w:t xml:space="preserve">has resulted in products that resonate deeply with local users. By addressing the identified areas for improvement, particularly in data integration and advanced prototyping, the designer is well-positioned to drive even greater user satisfaction and business growth in the coming quarters.</w:t>
      </w:r>
    </w:p>
    <w:bookmarkEnd w:id="27"/>
    <w:p>
      <w:pPr>
        <w:pStyle w:val="BodyText"/>
      </w:pPr>
      <w:r>
        <w:rPr>
          <w:bCs/>
          <w:b/>
        </w:rPr>
        <w:t xml:space="preserve">Reviewed By:</w:t>
      </w:r>
    </w:p>
    <w:p>
      <w:pPr>
        <w:pStyle w:val="BodyText"/>
      </w:pPr>
      <w:r>
        <w:t xml:space="preserve">Senior Product Manager</w:t>
      </w:r>
    </w:p>
    <w:p>
      <w:pPr>
        <w:pStyle w:val="BodyText"/>
      </w:pPr>
      <w:r>
        <w:t xml:space="preserve">Signature</w:t>
      </w:r>
    </w:p>
    <w:p>
      <w:pPr>
        <w:pStyle w:val="BodyText"/>
      </w:pPr>
      <w:r>
        <w:rPr>
          <w:bCs/>
          <w:b/>
        </w:rPr>
        <w:t xml:space="preserve">Designee:</w:t>
      </w:r>
    </w:p>
    <w:p>
      <w:pPr>
        <w:pStyle w:val="BodyText"/>
      </w:pPr>
      <w:r>
        <w:t xml:space="preserve">UX/UI Designer</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Lima, Peru</dc:title>
  <dc:creator/>
  <dc:language>en</dc:language>
  <cp:keywords/>
  <dcterms:created xsi:type="dcterms:W3CDTF">2026-10-10T06:17:20Z</dcterms:created>
  <dcterms:modified xsi:type="dcterms:W3CDTF">2026-10-10T06:17:20Z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