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Dar</w:t>
      </w:r>
      <w:r>
        <w:t xml:space="preserve"> </w:t>
      </w:r>
      <w:r>
        <w:t xml:space="preserve">es</w:t>
      </w:r>
      <w:r>
        <w:t xml:space="preserve"> </w:t>
      </w:r>
      <w:r>
        <w:t xml:space="preserve">Salaam</w:t>
      </w:r>
    </w:p>
    <w:bookmarkStart w:id="35" w:name="X97f5966ddaeec50cec5e377df462975c754c6a0"/>
    <w:p>
      <w:pPr>
        <w:pStyle w:val="Heading1"/>
      </w:pPr>
      <w:r>
        <w:t xml:space="preserve">Peer Review Report: UX/UI Designer Performance Evaluation</w:t>
      </w:r>
    </w:p>
    <w:p>
      <w:pPr>
        <w:pStyle w:val="FirstParagraph"/>
      </w:pPr>
      <w:r>
        <w:rPr>
          <w:bCs/>
          <w:b/>
        </w:rPr>
        <w:t xml:space="preserve">Subject:</w:t>
      </w:r>
      <w:r>
        <w:t xml:space="preserve"> </w:t>
      </w:r>
      <w:r>
        <w:t xml:space="preserve">Comprehensive Peer Review of UX/UI Design Contributions</w:t>
      </w:r>
    </w:p>
    <w:p>
      <w:pPr>
        <w:pStyle w:val="BodyText"/>
      </w:pPr>
      <w:r>
        <w:rPr>
          <w:bCs/>
          <w:b/>
        </w:rPr>
        <w:t xml:space="preserve">Location Context:</w:t>
      </w:r>
      <w:r>
        <w:t xml:space="preserve"> </w:t>
      </w:r>
      <w:r>
        <w:t xml:space="preserve">Dar es Salaam, Tanzania</w:t>
      </w:r>
    </w:p>
    <w:p>
      <w:pPr>
        <w:pStyle w:val="BodyText"/>
      </w:pPr>
      <w:r>
        <w:rPr>
          <w:bCs/>
          <w:b/>
        </w:rPr>
        <w:t xml:space="preserve">Date:</w:t>
      </w:r>
      <w:r>
        <w:t xml:space="preserve"> </w:t>
      </w:r>
      <w:r>
        <w:t xml:space="preserve">October 24, 2023</w:t>
      </w:r>
    </w:p>
    <w:p>
      <w:pPr>
        <w:pStyle w:val="BodyText"/>
      </w:pPr>
      <w:r>
        <w:rPr>
          <w:bCs/>
          <w:b/>
        </w:rPr>
        <w:t xml:space="preserve">Reviewer Role:</w:t>
      </w:r>
      <w:r>
        <w:t xml:space="preserve"> </w:t>
      </w:r>
      <w:r>
        <w:t xml:space="preserve">Senior Product Designer / Peer Colleague</w:t>
      </w:r>
    </w:p>
    <w:p>
      <w:pPr>
        <w:pStyle w:val="BodyText"/>
      </w:pP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Peer Review Report serves as a formal assessment of the performance, design output, and collaborative efforts of a UX/UI Designer operating within the dynamic digital landscape of Dar es Salaam, Tanzania. The purpose of this document is to provide constructive feedback, highlight areas of excellence, and identify opportunities for professional growth. Given the rapid digitization occurring in Tanzania, particularly in the financial technology (FinTech) and e-commerce sectors in Dar es Salaam, the role of the UX/UI Designer is critical in bridging the gap between complex backend systems and the end-user experience. This review evaluates the designer's ability to create intuitive, culturally relevant, and accessible digital products that resonate with the local Tanzanian demographic while adhering to global design standards.</w:t>
      </w:r>
    </w:p>
    <w:bookmarkEnd w:id="20"/>
    <w:bookmarkStart w:id="23" w:name="X592ec28cbc6036ba01cdb8db3248d6941c57f18"/>
    <w:p>
      <w:pPr>
        <w:pStyle w:val="Heading2"/>
      </w:pPr>
      <w:r>
        <w:t xml:space="preserve">2. Contextual Adaptation and Local Market Understanding</w:t>
      </w:r>
    </w:p>
    <w:p>
      <w:pPr>
        <w:pStyle w:val="FirstParagraph"/>
      </w:pPr>
      <w:r>
        <w:t xml:space="preserve">A primary focus of this review is the UX/UI Designer's ability to tailor solutions specifically for the Tanzanian market. Dar es Salaam presents a unique user base characterized by high mobile penetration, a preference for lightweight applications due to data cost constraints, and a multilingual environment (Swahili and English).</w:t>
      </w:r>
    </w:p>
    <w:bookmarkStart w:id="21" w:name="mobile-first-and-data-efficient-design"/>
    <w:p>
      <w:pPr>
        <w:pStyle w:val="Heading3"/>
      </w:pPr>
      <w:r>
        <w:t xml:space="preserve">2.1 Mobile-First and Data-Efficient Design</w:t>
      </w:r>
    </w:p>
    <w:p>
      <w:pPr>
        <w:pStyle w:val="FirstParagraph"/>
      </w:pPr>
      <w:r>
        <w:t xml:space="preserve">The designer has demonstrated a strong understanding of the "mobile-first" necessity in Dar es Salaam. The recent redesign of the client portal successfully reduced data usage by optimizing image assets and streamlining navigation flows. This is crucial for users in Tanzania who may rely on limited mobile data bundles. The interface remains functional and aesthetically pleasing even on lower-end Android devices, which constitute a significant portion of the market share in the region.</w:t>
      </w:r>
    </w:p>
    <w:bookmarkEnd w:id="21"/>
    <w:bookmarkStart w:id="22" w:name="cultural-and-linguistic-relevance"/>
    <w:p>
      <w:pPr>
        <w:pStyle w:val="Heading3"/>
      </w:pPr>
      <w:r>
        <w:t xml:space="preserve">2.2 Cultural and Linguistic Relevance</w:t>
      </w:r>
    </w:p>
    <w:p>
      <w:pPr>
        <w:pStyle w:val="FirstParagraph"/>
      </w:pPr>
      <w:r>
        <w:t xml:space="preserve">The integration of Swahili language options was handled with nuance. The UX/UI Designer did not merely rely on direct translation but ensured that the terminology used was colloquially appropriate for users in Dar es Salaam. Furthermore, the visual language employed in the UI—such as iconography and color schemes—reflects local cultural sensibilities, fostering a sense of trust and familiarity among Tanzanian users. This localization effort significantly reduced user friction during onboarding processes.</w:t>
      </w:r>
    </w:p>
    <w:bookmarkEnd w:id="22"/>
    <w:bookmarkEnd w:id="23"/>
    <w:bookmarkStart w:id="26" w:name="X74dbe922baca323136257ddbc464dd022df490b"/>
    <w:p>
      <w:pPr>
        <w:pStyle w:val="Heading2"/>
      </w:pPr>
      <w:r>
        <w:t xml:space="preserve">3. User Experience (UX) Methodology and Research</w:t>
      </w:r>
    </w:p>
    <w:p>
      <w:pPr>
        <w:pStyle w:val="FirstParagraph"/>
      </w:pPr>
      <w:r>
        <w:t xml:space="preserve">The UX/UI Designer has consistently applied rigorous research methodologies to inform design decisions. In the context of Dar es Salaam, where user behaviors can differ significantly from Western markets, this empirical approach is vital.</w:t>
      </w:r>
    </w:p>
    <w:bookmarkStart w:id="24" w:name="user-research-and-testing"/>
    <w:p>
      <w:pPr>
        <w:pStyle w:val="Heading3"/>
      </w:pPr>
      <w:r>
        <w:t xml:space="preserve">3.1 User Research and Testing</w:t>
      </w:r>
    </w:p>
    <w:p>
      <w:pPr>
        <w:pStyle w:val="FirstParagraph"/>
      </w:pPr>
      <w:r>
        <w:t xml:space="preserve">The designer actively conducted usability testing sessions with real users in Dar es Salaam. Feedback gathered from these sessions was instrumental in refining the checkout flow of our e-commerce platform. By observing users interact with the prototype in their natural environment, the designer identified pain points related to mobile money integration (such as M-Pesa and Tigo Pesa), which are the primary payment methods in Tanzania. The subsequent UI adjustments made these payment options more prominent and easier to navigate, directly contributing to a 15% increase in conversion rates.</w:t>
      </w:r>
    </w:p>
    <w:bookmarkEnd w:id="24"/>
    <w:bookmarkStart w:id="25" w:name="information-architecture"/>
    <w:p>
      <w:pPr>
        <w:pStyle w:val="Heading3"/>
      </w:pPr>
      <w:r>
        <w:t xml:space="preserve">3.2 Information Architecture</w:t>
      </w:r>
    </w:p>
    <w:p>
      <w:pPr>
        <w:pStyle w:val="FirstParagraph"/>
      </w:pPr>
      <w:r>
        <w:t xml:space="preserve">The information architecture developed for the new mobile application is logical and intuitive. The designer successfully simplified complex hierarchical structures, ensuring that users can find critical information within three taps. This efficiency is particularly important in a fast-paced urban environment like Dar es Salaam, where users expect quick access to services.</w:t>
      </w:r>
    </w:p>
    <w:bookmarkEnd w:id="25"/>
    <w:bookmarkEnd w:id="26"/>
    <w:bookmarkStart w:id="29" w:name="Xcf448d2dd3e6ddf1b5ef8257f0024a828291abd"/>
    <w:p>
      <w:pPr>
        <w:pStyle w:val="Heading2"/>
      </w:pPr>
      <w:r>
        <w:t xml:space="preserve">4. User Interface (UI) Design and Visual Aesthetics</w:t>
      </w:r>
    </w:p>
    <w:p>
      <w:pPr>
        <w:pStyle w:val="FirstParagraph"/>
      </w:pPr>
      <w:r>
        <w:t xml:space="preserve">From a visual standpoint, the UX/UI Designer has delivered high-quality interfaces that balance modern aesthetics with functional clarity.</w:t>
      </w:r>
    </w:p>
    <w:bookmarkStart w:id="27" w:name="consistency-and-design-systems"/>
    <w:p>
      <w:pPr>
        <w:pStyle w:val="Heading3"/>
      </w:pPr>
      <w:r>
        <w:t xml:space="preserve">4.1 Consistency and Design Systems</w:t>
      </w:r>
    </w:p>
    <w:p>
      <w:pPr>
        <w:pStyle w:val="FirstParagraph"/>
      </w:pPr>
      <w:r>
        <w:t xml:space="preserve">The designer has been instrumental in establishing and maintaining a robust design system. This ensures consistency across all digital touchpoints, from the mobile app to the web dashboard. The use of a standardized color palette, typography, and component library has accelerated development cycles and reduced visual clutter. The visual hierarchy is clear, guiding the user's eye to key actions without overwhelming them.</w:t>
      </w:r>
    </w:p>
    <w:bookmarkEnd w:id="27"/>
    <w:bookmarkStart w:id="28" w:name="accessibility-and-inclusivity"/>
    <w:p>
      <w:pPr>
        <w:pStyle w:val="Heading3"/>
      </w:pPr>
      <w:r>
        <w:t xml:space="preserve">4.2 Accessibility and Inclusivity</w:t>
      </w:r>
    </w:p>
    <w:p>
      <w:pPr>
        <w:pStyle w:val="FirstParagraph"/>
      </w:pPr>
      <w:r>
        <w:t xml:space="preserve">Efforts to improve accessibility have been noted. The designer has ensured sufficient color contrast and legible font sizes, which is essential for users with varying levels of digital literacy and visual impairments. This inclusive approach aligns with global best practices and enhances the usability of the product for a broader segment of the Tanzanian population.</w:t>
      </w:r>
    </w:p>
    <w:bookmarkEnd w:id="28"/>
    <w:bookmarkEnd w:id="29"/>
    <w:bookmarkStart w:id="32" w:name="collaboration-and-communication"/>
    <w:p>
      <w:pPr>
        <w:pStyle w:val="Heading2"/>
      </w:pPr>
      <w:r>
        <w:t xml:space="preserve">5. Collaboration and Communication</w:t>
      </w:r>
    </w:p>
    <w:p>
      <w:pPr>
        <w:pStyle w:val="FirstParagraph"/>
      </w:pPr>
      <w:r>
        <w:t xml:space="preserve">Effective collaboration is key in a multidisciplinary team environment. The UX/UI Designer has demonstrated strong communication skills, working closely with developers, product managers, and stakeholders in Dar es Salaam.</w:t>
      </w:r>
    </w:p>
    <w:bookmarkStart w:id="30" w:name="cross-functional-teamwork"/>
    <w:p>
      <w:pPr>
        <w:pStyle w:val="Heading3"/>
      </w:pPr>
      <w:r>
        <w:t xml:space="preserve">5.1 Cross-Functional Teamwork</w:t>
      </w:r>
    </w:p>
    <w:p>
      <w:pPr>
        <w:pStyle w:val="FirstParagraph"/>
      </w:pPr>
      <w:r>
        <w:t xml:space="preserve">The designer actively participates in sprint planning and daily stand-ups, ensuring that design requirements are clearly understood by the development team. This proactive communication has minimized rework and ensured that the final implementation aligns closely with the design vision. The designer is also open to feedback and willing to iterate on designs based on technical constraints or business needs.</w:t>
      </w:r>
    </w:p>
    <w:bookmarkEnd w:id="30"/>
    <w:bookmarkStart w:id="31" w:name="stakeholder-management"/>
    <w:p>
      <w:pPr>
        <w:pStyle w:val="Heading3"/>
      </w:pPr>
      <w:r>
        <w:t xml:space="preserve">5.2 Stakeholder Management</w:t>
      </w:r>
    </w:p>
    <w:p>
      <w:pPr>
        <w:pStyle w:val="FirstParagraph"/>
      </w:pPr>
      <w:r>
        <w:t xml:space="preserve">The ability to present design rationale to non-design stakeholders is a strength. The UX/UI Designer effectively communicates how design decisions impact user behavior and business metrics, using data and user feedback to support their arguments. This has helped in gaining buy-in for design-led initiatives within the organization.</w:t>
      </w:r>
    </w:p>
    <w:bookmarkEnd w:id="31"/>
    <w:bookmarkEnd w:id="32"/>
    <w:bookmarkStart w:id="33" w:name="areas-for-improvement"/>
    <w:p>
      <w:pPr>
        <w:pStyle w:val="Heading2"/>
      </w:pPr>
      <w:r>
        <w:t xml:space="preserve">6. Areas for Improvement</w:t>
      </w:r>
    </w:p>
    <w:p>
      <w:pPr>
        <w:pStyle w:val="FirstParagraph"/>
      </w:pPr>
      <w:r>
        <w:t xml:space="preserve">While the performance has been commendable, there are areas where the UX/UI Designer can further enhance their impact:</w:t>
      </w:r>
    </w:p>
    <w:p>
      <w:pPr>
        <w:numPr>
          <w:ilvl w:val="0"/>
          <w:numId w:val="1001"/>
        </w:numPr>
        <w:pStyle w:val="Compact"/>
      </w:pPr>
      <w:r>
        <w:rPr>
          <w:bCs/>
          <w:b/>
        </w:rPr>
        <w:t xml:space="preserve">Advanced Prototyping:</w:t>
      </w:r>
      <w:r>
        <w:t xml:space="preserve"> </w:t>
      </w:r>
      <w:r>
        <w:t xml:space="preserve">Incorporating more interactive and high-fidelity prototypes earlier in the design process could help in validating complex user flows before development begins.</w:t>
      </w:r>
    </w:p>
    <w:p>
      <w:pPr>
        <w:numPr>
          <w:ilvl w:val="0"/>
          <w:numId w:val="1001"/>
        </w:numPr>
        <w:pStyle w:val="Compact"/>
      </w:pPr>
      <w:r>
        <w:rPr>
          <w:bCs/>
          <w:b/>
        </w:rPr>
        <w:t xml:space="preserve">Data Analytics Integration:</w:t>
      </w:r>
      <w:r>
        <w:t xml:space="preserve"> </w:t>
      </w:r>
      <w:r>
        <w:t xml:space="preserve">Deepening the understanding of post-launch analytics (such as heatmaps and session recordings) will provide more insights into user behavior in the Tanzanian market, allowing for more data-driven design iterations.</w:t>
      </w:r>
    </w:p>
    <w:p>
      <w:pPr>
        <w:numPr>
          <w:ilvl w:val="0"/>
          <w:numId w:val="1001"/>
        </w:numPr>
        <w:pStyle w:val="Compact"/>
      </w:pPr>
      <w:r>
        <w:rPr>
          <w:bCs/>
          <w:b/>
        </w:rPr>
        <w:t xml:space="preserve">Design Documentation:</w:t>
      </w:r>
      <w:r>
        <w:t xml:space="preserve"> </w:t>
      </w:r>
      <w:r>
        <w:t xml:space="preserve">Improving the documentation of design decisions and component usage will further streamline the handoff process to developers and ensure long-term consistency.</w:t>
      </w:r>
    </w:p>
    <w:bookmarkEnd w:id="33"/>
    <w:bookmarkStart w:id="34" w:name="conclusion"/>
    <w:p>
      <w:pPr>
        <w:pStyle w:val="Heading2"/>
      </w:pPr>
      <w:r>
        <w:t xml:space="preserve">7. Conclusion</w:t>
      </w:r>
    </w:p>
    <w:p>
      <w:pPr>
        <w:pStyle w:val="FirstParagraph"/>
      </w:pPr>
      <w:r>
        <w:t xml:space="preserve">In conclusion, this Peer Review Report affirms that the UX/UI Designer is a valuable asset to the team, particularly in the context of the evolving digital ecosystem in Dar es Salaam, Tanzania. Their ability to blend global design standards with local cultural and technical realities has resulted in user-centric products that drive engagement and satisfaction. By continuing to refine their research methodologies, embrace data analytics, and foster cross-functional collaboration, the designer is well-positioned to lead future design initiatives and contribute significantly to the organization's success in the Tanzanian market.</w:t>
      </w:r>
    </w:p>
    <w:bookmarkEnd w:id="34"/>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Senior Product Designer</w:t>
      </w:r>
    </w:p>
    <w:p>
      <w:pPr>
        <w:pStyle w:val="BodyText"/>
      </w:pPr>
      <w:r>
        <w:rPr>
          <w:bCs/>
          <w:b/>
        </w:rPr>
        <w:t xml:space="preserve">Signature:</w:t>
      </w:r>
      <w:r>
        <w:t xml:space="preserve"> </w:t>
      </w:r>
      <w:r>
        <w:t xml:space="preserve">__________________________</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Dar es Salaam</dc:title>
  <dc:creator/>
  <dc:language>en</dc:language>
  <cp:keywords/>
  <dcterms:created xsi:type="dcterms:W3CDTF">2026-10-10T08:14:50Z</dcterms:created>
  <dcterms:modified xsi:type="dcterms:W3CDTF">2026-10-10T08:14:50Z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