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w:t>
      </w:r>
      <w:r>
        <w:t xml:space="preserve"> </w:t>
      </w:r>
      <w:r>
        <w:t xml:space="preserve">UI</w:t>
      </w:r>
      <w:r>
        <w:t xml:space="preserve"> </w:t>
      </w:r>
      <w:r>
        <w:t xml:space="preserve">Designer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UX UI Designer Performance and Portfolio Assessment</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Design Lead</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competency, design methodology, and collaborative effectiveness of a UX UI Designer operating within the dynamic digital landscape of United Kingdom Birmingham. Birmingham is rapidly emerging as a significant hub for technology and creative industries in the UK, often referred to as the "Second City." Consequently, the standards for digital product design here are increasingly rigorous, requiring designers to balance aesthetic innovation with robust user-centric functionality. This report details the findings regarding the designer's ability to navigate local market expectations, adhere to international design standards, and contribute effectively to cross-functional teams.</w:t>
      </w:r>
    </w:p>
    <w:bookmarkEnd w:id="21"/>
    <w:bookmarkStart w:id="22" w:name="context-and-scope"/>
    <w:p>
      <w:pPr>
        <w:pStyle w:val="Heading2"/>
      </w:pPr>
      <w:r>
        <w:t xml:space="preserve">2. Context and Scope</w:t>
      </w:r>
    </w:p>
    <w:p>
      <w:pPr>
        <w:pStyle w:val="FirstParagraph"/>
      </w:pPr>
      <w:r>
        <w:t xml:space="preserve">The review focuses on the designer's contributions over the past six months. The scope includes the analysis of user research methodologies, wireframing and prototyping skills, visual interface design, and the ability to translate complex business requirements into intuitive user experiences. Given the specific context of United Kingdom Birmingham, particular attention was paid to the designer's understanding of local user demographics, accessibility standards mandated by UK law (such as the Equality Act 2010), and the competitive nature of the Midlands tech sector.</w:t>
      </w:r>
    </w:p>
    <w:bookmarkEnd w:id="22"/>
    <w:bookmarkStart w:id="23" w:name="user-experience-ux-methodology"/>
    <w:p>
      <w:pPr>
        <w:pStyle w:val="Heading2"/>
      </w:pPr>
      <w:r>
        <w:t xml:space="preserve">3. User Experience (UX) Methodology</w:t>
      </w:r>
    </w:p>
    <w:p>
      <w:pPr>
        <w:pStyle w:val="FirstParagraph"/>
      </w:pPr>
      <w:r>
        <w:t xml:space="preserve">The UX UI Designer demonstrates a strong command of user-centred design principles. In the context of Birmingham's diverse population, the designer has shown commendable effort in conducting inclusive user research. The review highlights several instances where the designer utilised qualitative data to inform design decisions, ensuring that digital products are accessible and relevant to a broad spectrum of users.</w:t>
      </w:r>
    </w:p>
    <w:p>
      <w:pPr>
        <w:pStyle w:val="BodyText"/>
      </w:pPr>
      <w:r>
        <w:t xml:space="preserve">Specifically, the designer's approach to information architecture is logical and well-structured. During the review of recent projects, it was noted that user flows were meticulously mapped out before any visual design commenced. This proactive approach minimises friction and aligns with best practices expected in the UK market. Furthermore, the designer effectively utilises prototyping tools to validate hypotheses early in the development cycle, reducing the risk of costly revisions later. This efficiency is crucial for agencies and startups in Birmingham that often operate with lean resources.</w:t>
      </w:r>
    </w:p>
    <w:bookmarkEnd w:id="23"/>
    <w:bookmarkStart w:id="24" w:name="Xcf448d2dd3e6ddf1b5ef8257f0024a828291abd"/>
    <w:p>
      <w:pPr>
        <w:pStyle w:val="Heading2"/>
      </w:pPr>
      <w:r>
        <w:t xml:space="preserve">4. User Interface (UI) Design and Visual Aesthetics</w:t>
      </w:r>
    </w:p>
    <w:p>
      <w:pPr>
        <w:pStyle w:val="FirstParagraph"/>
      </w:pPr>
      <w:r>
        <w:t xml:space="preserve">From a visual standpoint, the UX UI Designer exhibits a keen eye for detail and a modern aesthetic sensibility. The visual designs produced are not only aesthetically pleasing but also functional, adhering to established design systems. The use of typography, colour theory, and spacing is consistent and enhances readability.</w:t>
      </w:r>
    </w:p>
    <w:p>
      <w:pPr>
        <w:pStyle w:val="BodyText"/>
      </w:pPr>
      <w:r>
        <w:t xml:space="preserve">In the competitive environment of United Kingdom Birmingham, where brands strive to differentiate themselves, the designer's ability to create unique visual identities is a significant asset. The review notes that the designer successfully balances trend-driven elements with timeless design principles, ensuring longevity in the product's visual appeal. Additionally, the designer demonstrates proficiency in responsive design, ensuring that interfaces render flawlessly across various devices, a critical requirement for the mobile-first consumer base in the UK.</w:t>
      </w:r>
    </w:p>
    <w:bookmarkEnd w:id="24"/>
    <w:bookmarkStart w:id="25" w:name="collaboration-and-communication"/>
    <w:p>
      <w:pPr>
        <w:pStyle w:val="Heading2"/>
      </w:pPr>
      <w:r>
        <w:t xml:space="preserve">5. Collaboration and Communication</w:t>
      </w:r>
    </w:p>
    <w:p>
      <w:pPr>
        <w:pStyle w:val="FirstParagraph"/>
      </w:pPr>
      <w:r>
        <w:t xml:space="preserve">A vital aspect of this Peer Review Report is the assessment of soft skills. The UX UI Designer has shown excellent collaboration skills, working seamlessly with developers, product managers, and stakeholders. In the collaborative culture prevalent in Birmingham's tech community, the ability to articulate design decisions clearly is paramount.</w:t>
      </w:r>
    </w:p>
    <w:p>
      <w:pPr>
        <w:pStyle w:val="BodyText"/>
      </w:pPr>
      <w:r>
        <w:t xml:space="preserve">The designer effectively communicates the rationale behind design choices, using data and user feedback to support their arguments. This transparency fosters trust among team members and ensures that the design vision is understood and implemented correctly. Furthermore, the designer is receptive to feedback, demonstrating a growth mindset that is essential for continuous improvement in a fast-evolving field.</w:t>
      </w:r>
    </w:p>
    <w:bookmarkEnd w:id="25"/>
    <w:bookmarkStart w:id="26" w:name="areas-for-improvement"/>
    <w:p>
      <w:pPr>
        <w:pStyle w:val="Heading2"/>
      </w:pPr>
      <w:r>
        <w:t xml:space="preserve">6. Areas for Improvement</w:t>
      </w:r>
    </w:p>
    <w:p>
      <w:pPr>
        <w:pStyle w:val="FirstParagraph"/>
      </w:pPr>
      <w:r>
        <w:t xml:space="preserve">While the overall performance is highly satisfactory, this Peer Review Report identifies a few areas for development. Firstly, while the designer is proficient in current tools, there is an opportunity to deepen expertise in emerging technologies such as AI-driven design tools, which are gaining traction in the UK market. Secondly, although user research is conducted well, expanding the scope to include more rigorous A/B testing could provide even stronger data-backed insights. Finally, enhancing knowledge of specific UK regulatory requirements regarding data privacy (GDPR) in design interfaces would further strengthen the designer's portfolio and compliance awareness.</w:t>
      </w:r>
    </w:p>
    <w:bookmarkEnd w:id="26"/>
    <w:bookmarkStart w:id="27" w:name="conclusion"/>
    <w:p>
      <w:pPr>
        <w:pStyle w:val="Heading2"/>
      </w:pPr>
      <w:r>
        <w:t xml:space="preserve">7. Conclusion</w:t>
      </w:r>
    </w:p>
    <w:p>
      <w:pPr>
        <w:pStyle w:val="FirstParagraph"/>
      </w:pPr>
      <w:r>
        <w:t xml:space="preserve">In conclusion, this Peer Review Report affirms that the UX UI Designer is a valuable asset to the team and the broader design community in United Kingdom Birmingham. Their blend of technical skill, creative vision, and collaborative spirit aligns well with the high standards of the region's growing digital sector. By addressing the minor areas for improvement identified, the designer is well-positioned to take on more complex challenges and contribute significantly to the success of future digital products. The review recommends continued support and professional development opportunities to foster further growth.</w:t>
      </w:r>
    </w:p>
    <w:bookmarkEnd w:id="27"/>
    <w:p>
      <w:pPr>
        <w:pStyle w:val="BodyText"/>
      </w:pPr>
      <w:r>
        <w:rPr>
          <w:bCs/>
          <w:b/>
        </w:rPr>
        <w:t xml:space="preserve">Reviewed by:</w:t>
      </w:r>
    </w:p>
    <w:p>
      <w:pPr>
        <w:pStyle w:val="BodyText"/>
      </w:pPr>
      <w:r>
        <w:t xml:space="preserve">Senior Design Lead</w:t>
      </w:r>
    </w:p>
    <w:p>
      <w:pPr>
        <w:pStyle w:val="BodyText"/>
      </w:pPr>
      <w:r>
        <w:rPr>
          <w:bCs/>
          <w:b/>
        </w:rPr>
        <w:t xml:space="preserve">Organisation:</w:t>
      </w:r>
      <w:r>
        <w:t xml:space="preserve"> </w:t>
      </w:r>
      <w:r>
        <w:t xml:space="preserve">Digital Innovation Hub, Birmingham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 UI Designer</dc:title>
  <dc:creator/>
  <dc:language>en</dc:language>
  <cp:keywords/>
  <dcterms:created xsi:type="dcterms:W3CDTF">2026-10-10T13:53:28Z</dcterms:created>
  <dcterms:modified xsi:type="dcterms:W3CDTF">2026-10-10T13:53:28Z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