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p>
    <w:bookmarkStart w:id="26" w:name="peer-review-report-uxui-designer"/>
    <w:p>
      <w:pPr>
        <w:pStyle w:val="Heading1"/>
      </w:pPr>
      <w:r>
        <w:t xml:space="preserve">Peer Review Report: UX/UI Designer</w:t>
      </w:r>
    </w:p>
    <w:p>
      <w:pPr>
        <w:pStyle w:val="FirstParagraph"/>
      </w:pPr>
      <w:r>
        <w:rPr>
          <w:bCs/>
          <w:b/>
        </w:rPr>
        <w:t xml:space="preserve">Subject:</w:t>
      </w:r>
      <w:r>
        <w:t xml:space="preserve"> </w:t>
      </w:r>
      <w:r>
        <w:t xml:space="preserve">Performance and Design Quality Assessment</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United States, Chicago, IL</w:t>
      </w:r>
    </w:p>
    <w:p>
      <w:pPr>
        <w:pStyle w:val="BodyText"/>
      </w:pPr>
      <w:r>
        <w:rPr>
          <w:bCs/>
          <w:b/>
        </w:rPr>
        <w:t xml:space="preserve">Review Period:</w:t>
      </w:r>
      <w:r>
        <w:t xml:space="preserve"> </w:t>
      </w:r>
      <w:r>
        <w:t xml:space="preserve">Q3 2023 – Q4 2023</w:t>
      </w:r>
    </w:p>
    <w:p>
      <w:pPr>
        <w:pStyle w:val="BodyText"/>
      </w:pPr>
      <w:r>
        <w:rPr>
          <w:bCs/>
          <w:b/>
        </w:rPr>
        <w:t xml:space="preserve">Reviewer:</w:t>
      </w:r>
      <w:r>
        <w:t xml:space="preserve"> </w:t>
      </w:r>
      <w:r>
        <w:t xml:space="preserve">Lead Product Designer</w:t>
      </w:r>
    </w:p>
    <w:p>
      <w:pPr>
        <w:pStyle w:val="BodyText"/>
      </w:pPr>
      <w:r>
        <w:rPr>
          <w:bCs/>
          <w:b/>
        </w:rPr>
        <w:t xml:space="preserve">Date:</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performance, design output, and collaborative contributions of the UX/UI Designer based in our Chicago office. Over the past six months, the designer has demonstrated a robust command of user-centered design principles, effectively translating complex business requirements into intuitive digital experiences. This review focuses on their ability to navigate the competitive tech landscape of the United States while maintaining high standards of usability and aesthetic appeal.</w:t>
      </w:r>
    </w:p>
    <w:p>
      <w:pPr>
        <w:pStyle w:val="BodyText"/>
      </w:pPr>
      <w:r>
        <w:t xml:space="preserve">The overall assessment indicates a strong alignment with company goals, particularly in enhancing user engagement and streamlining workflows. The designer has shown significant growth in strategic thinking and cross-functional communication, essential traits for a thriving design ecosystem in a major hub like Chicago.</w:t>
      </w:r>
    </w:p>
    <w:bookmarkEnd w:id="20"/>
    <w:bookmarkStart w:id="21" w:name="design-quality-and-ux-methodology"/>
    <w:p>
      <w:pPr>
        <w:pStyle w:val="Heading2"/>
      </w:pPr>
      <w:r>
        <w:t xml:space="preserve">2. Design Quality and UX Methodology</w:t>
      </w:r>
    </w:p>
    <w:p>
      <w:pPr>
        <w:pStyle w:val="FirstParagraph"/>
      </w:pPr>
      <w:r>
        <w:t xml:space="preserve">The core of this review assesses the technical and creative proficiency of the UX/UI Designer. The candidate consistently delivers high-fidelity prototypes that are not only visually striking but also grounded in rigorous user research.</w:t>
      </w:r>
    </w:p>
    <w:p>
      <w:pPr>
        <w:numPr>
          <w:ilvl w:val="0"/>
          <w:numId w:val="1001"/>
        </w:numPr>
        <w:pStyle w:val="Compact"/>
      </w:pPr>
      <w:r>
        <w:rPr>
          <w:bCs/>
          <w:b/>
        </w:rPr>
        <w:t xml:space="preserve">User Research Integration:</w:t>
      </w:r>
      <w:r>
        <w:t xml:space="preserve"> </w:t>
      </w:r>
      <w:r>
        <w:t xml:space="preserve">The designer has successfully incorporated qualitative and quantitative data into the design process. Recent projects in the Chicago market showed a 15% increase in user task completion rates, directly attributed to improved information architecture.</w:t>
      </w:r>
    </w:p>
    <w:p>
      <w:pPr>
        <w:numPr>
          <w:ilvl w:val="0"/>
          <w:numId w:val="1001"/>
        </w:numPr>
        <w:pStyle w:val="Compact"/>
      </w:pPr>
      <w:r>
        <w:rPr>
          <w:bCs/>
          <w:b/>
        </w:rPr>
        <w:t xml:space="preserve">Visual Design Standards:</w:t>
      </w:r>
      <w:r>
        <w:t xml:space="preserve"> </w:t>
      </w:r>
      <w:r>
        <w:t xml:space="preserve">Adherence to modern UI trends is evident. The use of whitespace, typography, and color theory aligns with current best practices in the United States tech industry. The design system contributions have reduced redundancy across teams.</w:t>
      </w:r>
    </w:p>
    <w:p>
      <w:pPr>
        <w:numPr>
          <w:ilvl w:val="0"/>
          <w:numId w:val="1001"/>
        </w:numPr>
        <w:pStyle w:val="Compact"/>
      </w:pPr>
      <w:r>
        <w:rPr>
          <w:bCs/>
          <w:b/>
        </w:rPr>
        <w:t xml:space="preserve">Accessibility Compliance:</w:t>
      </w:r>
      <w:r>
        <w:t xml:space="preserve"> </w:t>
      </w:r>
      <w:r>
        <w:t xml:space="preserve">A notable strength is the commitment to WCAG 2.1 guidelines. The designer proactively audits interfaces for accessibility, ensuring inclusivity for all users, which is a critical requirement for our enterprise clients.</w:t>
      </w:r>
    </w:p>
    <w:bookmarkEnd w:id="21"/>
    <w:bookmarkStart w:id="22" w:name="collaboration-and-communication"/>
    <w:p>
      <w:pPr>
        <w:pStyle w:val="Heading2"/>
      </w:pPr>
      <w:r>
        <w:t xml:space="preserve">3. Collaboration and Communication</w:t>
      </w:r>
    </w:p>
    <w:p>
      <w:pPr>
        <w:pStyle w:val="FirstParagraph"/>
      </w:pPr>
      <w:r>
        <w:t xml:space="preserve">In a collaborative environment, the ability to articulate design decisions is as important as the designs themselves. This UX/UI Designer has excelled in fostering a culture of open feedback within the Chicago team.</w:t>
      </w:r>
    </w:p>
    <w:p>
      <w:pPr>
        <w:numPr>
          <w:ilvl w:val="0"/>
          <w:numId w:val="1002"/>
        </w:numPr>
        <w:pStyle w:val="Compact"/>
      </w:pPr>
      <w:r>
        <w:rPr>
          <w:bCs/>
          <w:b/>
        </w:rPr>
        <w:t xml:space="preserve">Cross-Functional Synergy:</w:t>
      </w:r>
      <w:r>
        <w:t xml:space="preserve"> </w:t>
      </w:r>
      <w:r>
        <w:t xml:space="preserve">The designer works seamlessly with product managers, developers, and stakeholders. They effectively bridge the gap between technical constraints and user needs, ensuring that the final product is both feasible and desirable.</w:t>
      </w:r>
    </w:p>
    <w:p>
      <w:pPr>
        <w:numPr>
          <w:ilvl w:val="0"/>
          <w:numId w:val="1002"/>
        </w:numPr>
        <w:pStyle w:val="Compact"/>
      </w:pPr>
      <w:r>
        <w:rPr>
          <w:bCs/>
          <w:b/>
        </w:rPr>
        <w:t xml:space="preserve">Design Critiques:</w:t>
      </w:r>
      <w:r>
        <w:t xml:space="preserve"> </w:t>
      </w:r>
      <w:r>
        <w:t xml:space="preserve">During peer reviews and design critiques, the designer provides constructive, actionable feedback. They are receptive to criticism and view it as an opportunity for iteration, fostering a healthy design culture.</w:t>
      </w:r>
    </w:p>
    <w:p>
      <w:pPr>
        <w:numPr>
          <w:ilvl w:val="0"/>
          <w:numId w:val="1002"/>
        </w:numPr>
        <w:pStyle w:val="Compact"/>
      </w:pPr>
      <w:r>
        <w:rPr>
          <w:bCs/>
          <w:b/>
        </w:rPr>
        <w:t xml:space="preserve">Stakeholder Management:</w:t>
      </w:r>
      <w:r>
        <w:t xml:space="preserve"> </w:t>
      </w:r>
      <w:r>
        <w:t xml:space="preserve">The designer has improved their ability to present design rationale to non-design stakeholders. This has resulted in faster approval cycles and reduced friction during the development phase.</w:t>
      </w:r>
    </w:p>
    <w:bookmarkEnd w:id="22"/>
    <w:bookmarkStart w:id="23" w:name="project-management-and-efficiency"/>
    <w:p>
      <w:pPr>
        <w:pStyle w:val="Heading2"/>
      </w:pPr>
      <w:r>
        <w:t xml:space="preserve">4. Project Management and Efficiency</w:t>
      </w:r>
    </w:p>
    <w:p>
      <w:pPr>
        <w:pStyle w:val="FirstParagraph"/>
      </w:pPr>
      <w:r>
        <w:t xml:space="preserve">Time management and workflow efficiency are critical in the fast-paced environment of the United States market. The UX/UI Designer has demonstrated strong organizational skills.</w:t>
      </w:r>
    </w:p>
    <w:p>
      <w:pPr>
        <w:numPr>
          <w:ilvl w:val="0"/>
          <w:numId w:val="1003"/>
        </w:numPr>
        <w:pStyle w:val="Compact"/>
      </w:pPr>
      <w:r>
        <w:rPr>
          <w:bCs/>
          <w:b/>
        </w:rPr>
        <w:t xml:space="preserve">Deadline Adherence:</w:t>
      </w:r>
      <w:r>
        <w:t xml:space="preserve"> </w:t>
      </w:r>
      <w:r>
        <w:t xml:space="preserve">The designer consistently meets sprint deadlines without compromising quality. Their ability to prioritize tasks ensures that critical user stories are addressed promptly.</w:t>
      </w:r>
    </w:p>
    <w:p>
      <w:pPr>
        <w:numPr>
          <w:ilvl w:val="0"/>
          <w:numId w:val="1003"/>
        </w:numPr>
        <w:pStyle w:val="Compact"/>
      </w:pPr>
      <w:r>
        <w:rPr>
          <w:bCs/>
          <w:b/>
        </w:rPr>
        <w:t xml:space="preserve">Tool Proficiency:</w:t>
      </w:r>
      <w:r>
        <w:t xml:space="preserve"> </w:t>
      </w:r>
      <w:r>
        <w:t xml:space="preserve">Mastery of industry-standard tools such as Figma, Adobe XD, and Miro is evident. The designer has also introduced new plugins and workflows that have increased team productivity.</w:t>
      </w:r>
    </w:p>
    <w:p>
      <w:pPr>
        <w:numPr>
          <w:ilvl w:val="0"/>
          <w:numId w:val="1003"/>
        </w:numPr>
        <w:pStyle w:val="Compact"/>
      </w:pPr>
      <w:r>
        <w:rPr>
          <w:bCs/>
          <w:b/>
        </w:rPr>
        <w:t xml:space="preserve">Documentation:</w:t>
      </w:r>
      <w:r>
        <w:t xml:space="preserve"> </w:t>
      </w:r>
      <w:r>
        <w:t xml:space="preserve">Handoff documentation is thorough and clear, minimizing miscommunication with the engineering team. This attention to detail reduces rework and accelerates time-to-market.</w:t>
      </w:r>
    </w:p>
    <w:bookmarkEnd w:id="23"/>
    <w:bookmarkStart w:id="24" w:name="areas-for-improvement"/>
    <w:p>
      <w:pPr>
        <w:pStyle w:val="Heading2"/>
      </w:pPr>
      <w:r>
        <w:t xml:space="preserve">5. Areas for Improvement</w:t>
      </w:r>
    </w:p>
    <w:p>
      <w:pPr>
        <w:pStyle w:val="FirstParagraph"/>
      </w:pPr>
      <w:r>
        <w:t xml:space="preserve">While the performance has been commendable, there are areas where growth is recommended to further elevate the designer's impact.</w:t>
      </w:r>
    </w:p>
    <w:p>
      <w:pPr>
        <w:numPr>
          <w:ilvl w:val="0"/>
          <w:numId w:val="1004"/>
        </w:numPr>
        <w:pStyle w:val="Compact"/>
      </w:pPr>
      <w:r>
        <w:rPr>
          <w:bCs/>
          <w:b/>
        </w:rPr>
        <w:t xml:space="preserve">Data-Driven Design:</w:t>
      </w:r>
      <w:r>
        <w:t xml:space="preserve"> </w:t>
      </w:r>
      <w:r>
        <w:t xml:space="preserve">While user research is strong, there is an opportunity to deepen the integration of A/B testing and analytics into the design process. Leveraging data more aggressively will strengthen design arguments.</w:t>
      </w:r>
    </w:p>
    <w:p>
      <w:pPr>
        <w:numPr>
          <w:ilvl w:val="0"/>
          <w:numId w:val="1004"/>
        </w:numPr>
        <w:pStyle w:val="Compact"/>
      </w:pPr>
      <w:r>
        <w:rPr>
          <w:bCs/>
          <w:b/>
        </w:rPr>
        <w:t xml:space="preserve">Mentorship:</w:t>
      </w:r>
      <w:r>
        <w:t xml:space="preserve"> </w:t>
      </w:r>
      <w:r>
        <w:t xml:space="preserve">As a senior member of the Chicago team, the designer should take a more active role in mentoring junior designers. Sharing knowledge and guiding others will help scale the team's capabilities.</w:t>
      </w:r>
    </w:p>
    <w:p>
      <w:pPr>
        <w:numPr>
          <w:ilvl w:val="0"/>
          <w:numId w:val="1004"/>
        </w:numPr>
        <w:pStyle w:val="Compact"/>
      </w:pPr>
      <w:r>
        <w:rPr>
          <w:bCs/>
          <w:b/>
        </w:rPr>
        <w:t xml:space="preserve">Strategic Vision:</w:t>
      </w:r>
      <w:r>
        <w:t xml:space="preserve"> </w:t>
      </w:r>
      <w:r>
        <w:t xml:space="preserve">Encouraging the designer to think beyond immediate tasks and contribute to the long-term product vision will be beneficial. This includes understanding broader market trends in the United States.</w:t>
      </w:r>
    </w:p>
    <w:bookmarkEnd w:id="24"/>
    <w:bookmarkStart w:id="25" w:name="overall-rating-and-conclusion"/>
    <w:p>
      <w:pPr>
        <w:pStyle w:val="Heading2"/>
      </w:pPr>
      <w:r>
        <w:t xml:space="preserve">6. Overall Rating and Conclusion</w:t>
      </w:r>
    </w:p>
    <w:p>
      <w:pPr>
        <w:pStyle w:val="FirstParagraph"/>
      </w:pPr>
      <w:r>
        <w:t xml:space="preserve">Based on the comprehensive evaluation of design quality, collaboration, and project management, the UX/UI Designer receives an overall rating of</w:t>
      </w:r>
      <w:r>
        <w:t xml:space="preserve"> </w:t>
      </w:r>
      <w:r>
        <w:t xml:space="preserve">4.5 out of 5</w:t>
      </w:r>
      <w:r>
        <w:t xml:space="preserve">.</w:t>
      </w:r>
    </w:p>
    <w:p>
      <w:pPr>
        <w:pStyle w:val="BodyText"/>
      </w:pPr>
      <w:r>
        <w:t xml:space="preserve">This individual is a valuable asset to the Chicago office and the broader organization. Their dedication to creating exceptional user experiences, combined with their collaborative spirit, makes them a key player in our product success. With continued focus on data-driven decision-making and mentorship, they are well-positioned for further career advancement.</w:t>
      </w:r>
    </w:p>
    <w:p>
      <w:pPr>
        <w:pStyle w:val="BodyText"/>
      </w:pPr>
      <w:r>
        <w:t xml:space="preserve">This Peer Review Report serves as a formal record of the designer's achievements and areas for development. It is recommended that the outlined goals be incorporated into the next performance cycle.</w:t>
      </w:r>
    </w:p>
    <w:bookmarkEnd w:id="25"/>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Lead Product Designer</w:t>
      </w:r>
    </w:p>
    <w:p>
      <w:pPr>
        <w:pStyle w:val="BodyText"/>
      </w:pPr>
      <w:r>
        <w:rPr>
          <w:bCs/>
          <w:b/>
        </w:rPr>
        <w:t xml:space="preserve">Date:</w:t>
      </w:r>
      <w:r>
        <w:t xml:space="preserve"> </w:t>
      </w:r>
      <w:r>
        <w:t xml:space="preserve">October 24, 2023</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dc:title>
  <dc:creator/>
  <dc:language>en</dc:language>
  <cp:keywords/>
  <dcterms:created xsi:type="dcterms:W3CDTF">2026-10-10T08:42:41Z</dcterms:created>
  <dcterms:modified xsi:type="dcterms:W3CDTF">2026-10-10T08:42:41Z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