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UX/UI Designer</w:t>
      </w:r>
    </w:p>
    <w:p>
      <w:pPr>
        <w:pStyle w:val="BodyText"/>
      </w:pPr>
      <w:r>
        <w:rPr>
          <w:bCs/>
          <w:b/>
        </w:rPr>
        <w:t xml:space="preserve">Reviewer Name:</w:t>
      </w:r>
      <w:r>
        <w:t xml:space="preserve"> </w:t>
      </w:r>
      <w:r>
        <w:t xml:space="preserve">[Reviewer Name]</w:t>
      </w:r>
    </w:p>
    <w:p>
      <w:pPr>
        <w:pStyle w:val="BodyText"/>
      </w:pPr>
      <w:r>
        <w:rPr>
          <w:bCs/>
          <w:b/>
        </w:rPr>
        <w:t xml:space="preserve">Reviewer Role:</w:t>
      </w:r>
      <w:r>
        <w:t xml:space="preserve"> </w:t>
      </w:r>
      <w:r>
        <w:t xml:space="preserve">Senior Product Designer / Design Lead</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Los Angeles, United States</w:t>
      </w:r>
    </w:p>
    <w:p>
      <w:pPr>
        <w:pStyle w:val="BodyText"/>
      </w:pPr>
      <w:r>
        <w:rPr>
          <w:bCs/>
          <w:b/>
        </w:rPr>
        <w:t xml:space="preserve">Review Period:</w:t>
      </w:r>
      <w:r>
        <w:t xml:space="preserve"> </w:t>
      </w:r>
      <w:r>
        <w:t xml:space="preserve">Q3 2023 - Q4 2023</w:t>
      </w:r>
    </w:p>
    <w:p>
      <w:pPr>
        <w:pStyle w:val="BodyText"/>
      </w:pPr>
      <w:r>
        <w:rPr>
          <w:bCs/>
          <w:b/>
        </w:rPr>
        <w:t xml:space="preserve">Department:</w:t>
      </w:r>
      <w:r>
        <w:t xml:space="preserve"> </w:t>
      </w:r>
      <w:r>
        <w:t xml:space="preserve">Product Design &amp; User Experience</w:t>
      </w:r>
    </w:p>
    <w:bookmarkStart w:id="21" w:name="executive-summary"/>
    <w:p>
      <w:pPr>
        <w:pStyle w:val="Heading2"/>
      </w:pPr>
      <w:r>
        <w:t xml:space="preserve">1. Executive Summary</w:t>
      </w:r>
    </w:p>
    <w:p>
      <w:pPr>
        <w:pStyle w:val="FirstParagraph"/>
      </w:pPr>
      <w:r>
        <w:t xml:space="preserve">This Peer Review Report serves as a comprehensive evaluation of the performance, design capabilities, and collaborative efforts of the UX/UI Designer during the specified review period. Operating within the dynamic and competitive tech landscape of Los Angeles, United States, the expectations for design excellence are exceptionally high. This document assesses how effectively the designer has translated user needs into intuitive digital experiences while adhering to the company's brand guidelines and business objectives. The review focuses on technical proficiency, user-centric methodologies, cross-functional collaboration, and alignment with the fast-paced innovation culture characteristic of the Los Angeles market.</w:t>
      </w:r>
    </w:p>
    <w:bookmarkEnd w:id="21"/>
    <w:bookmarkStart w:id="22" w:name="design-quality-and-visual-execution"/>
    <w:p>
      <w:pPr>
        <w:pStyle w:val="Heading2"/>
      </w:pPr>
      <w:r>
        <w:t xml:space="preserve">2. Design Quality and Visual Execution</w:t>
      </w:r>
    </w:p>
    <w:p>
      <w:pPr>
        <w:pStyle w:val="FirstParagraph"/>
      </w:pPr>
      <w:r>
        <w:t xml:space="preserve">The primary responsibility of a UX/UI Designer is to create interfaces that are not only aesthetically pleasing but also functionally robust. During this period, the designer demonstrated a strong command of visual hierarchy, typography, and color theory. The visual designs produced for the recent mobile application overhaul reflected a sophisticated understanding of modern design trends prevalent in the Los Angeles tech scene.</w:t>
      </w:r>
    </w:p>
    <w:p>
      <w:pPr>
        <w:pStyle w:val="BodyText"/>
      </w:pPr>
      <w:r>
        <w:t xml:space="preserve">Specific praise is due for the consistency maintained across the design system. The designer successfully updated component libraries in Figma, ensuring that all stakeholders—from developers to marketing teams—had access to a single source of truth. This attention to detail significantly reduced development friction and ensured a cohesive user experience across different platforms. However, there is room for improvement in micro-interactions; while static screens are polished, the motion design elements occasionally lack the fluidity expected in top-tier Los Angeles applications.</w:t>
      </w:r>
    </w:p>
    <w:bookmarkEnd w:id="22"/>
    <w:bookmarkStart w:id="23" w:name="user-experience-and-research-methodology"/>
    <w:p>
      <w:pPr>
        <w:pStyle w:val="Heading2"/>
      </w:pPr>
      <w:r>
        <w:t xml:space="preserve">3. User Experience and Research Methodology</w:t>
      </w:r>
    </w:p>
    <w:p>
      <w:pPr>
        <w:pStyle w:val="FirstParagraph"/>
      </w:pPr>
      <w:r>
        <w:t xml:space="preserve">A critical aspect of this role is the ability to advocate for the user through data-driven design decisions. The UX/UI Designer has shown commendable progress in integrating user research into the design process. By conducting usability tests and analyzing heatmaps, the designer identified key pain points in the checkout flow, leading to a 15% increase in conversion rates. This data-centric approach aligns perfectly with the analytical rigor required in the United States market.</w:t>
      </w:r>
    </w:p>
    <w:p>
      <w:pPr>
        <w:pStyle w:val="BodyText"/>
      </w:pPr>
      <w:r>
        <w:t xml:space="preserve">The designer effectively utilized personas and user journey maps to guide design iterations. Nevertheless, the review suggests a need for deeper ethnographic research. Given the diverse demographic landscape of Los Angeles, understanding cultural nuances and accessibility requirements is paramount. Future projects should prioritize inclusive design practices to ensure the product resonates with a broader, more diverse user base across the region and the nation.</w:t>
      </w:r>
    </w:p>
    <w:bookmarkEnd w:id="23"/>
    <w:bookmarkStart w:id="24" w:name="collaboration-and-communication"/>
    <w:p>
      <w:pPr>
        <w:pStyle w:val="Heading2"/>
      </w:pPr>
      <w:r>
        <w:t xml:space="preserve">4. Collaboration and Communication</w:t>
      </w:r>
    </w:p>
    <w:p>
      <w:pPr>
        <w:pStyle w:val="FirstParagraph"/>
      </w:pPr>
      <w:r>
        <w:t xml:space="preserve">In the collaborative environment of a Los Angeles-based tech firm, the ability to communicate design rationale clearly is as important as the design itself. The UX/UI Designer has demonstrated strong interpersonal skills, actively participating in sprint planning, design critiques, and stakeholder presentations. The designer’s ability to articulate the "why" behind design choices has helped bridge the gap between creative vision and technical constraints.</w:t>
      </w:r>
    </w:p>
    <w:p>
      <w:pPr>
        <w:pStyle w:val="BodyText"/>
      </w:pPr>
      <w:r>
        <w:t xml:space="preserve">Feedback from engineering and product management teams indicates that the designer is responsive and open to constructive criticism. The handoff process has become more streamlined, with detailed annotations and specifications provided to developers. However, during high-pressure deadlines, communication can sometimes become siloed. It is recommended that the designer proactively share progress updates more frequently to ensure alignment across all departments, fostering a more transparent workflow.</w:t>
      </w:r>
    </w:p>
    <w:bookmarkEnd w:id="24"/>
    <w:bookmarkStart w:id="25" w:name="innovation-and-adaptability"/>
    <w:p>
      <w:pPr>
        <w:pStyle w:val="Heading2"/>
      </w:pPr>
      <w:r>
        <w:t xml:space="preserve">5. Innovation and Adaptability</w:t>
      </w:r>
    </w:p>
    <w:p>
      <w:pPr>
        <w:pStyle w:val="FirstParagraph"/>
      </w:pPr>
      <w:r>
        <w:t xml:space="preserve">The Los Angeles technology sector is known for its rapid pace of innovation. This Peer Review Report evaluates how well the UX/UI Designer adapts to new tools, methodologies, and market shifts. The designer has shown a willingness to experiment with emerging design tools and AI-assisted prototyping, which has accelerated the ideation phase.</w:t>
      </w:r>
    </w:p>
    <w:p>
      <w:pPr>
        <w:pStyle w:val="BodyText"/>
      </w:pPr>
      <w:r>
        <w:t xml:space="preserve">Adaptability was particularly evident during the recent pivot in product strategy. The designer quickly reoriented design efforts to meet new business goals without compromising quality. To further enhance innovation, the designer is encouraged to explore more disruptive design patterns and challenge existing conventions, pushing the boundaries of what the product can achieve in the competitive United States market.</w:t>
      </w:r>
    </w:p>
    <w:bookmarkEnd w:id="25"/>
    <w:bookmarkStart w:id="26" w:name="areas-for-development"/>
    <w:p>
      <w:pPr>
        <w:pStyle w:val="Heading2"/>
      </w:pPr>
      <w:r>
        <w:t xml:space="preserve">6. Areas for Development</w:t>
      </w:r>
    </w:p>
    <w:p>
      <w:pPr>
        <w:numPr>
          <w:ilvl w:val="0"/>
          <w:numId w:val="1001"/>
        </w:numPr>
        <w:pStyle w:val="Compact"/>
      </w:pPr>
      <w:r>
        <w:rPr>
          <w:bCs/>
          <w:b/>
        </w:rPr>
        <w:t xml:space="preserve">Advanced Prototyping:</w:t>
      </w:r>
      <w:r>
        <w:t xml:space="preserve"> </w:t>
      </w:r>
      <w:r>
        <w:t xml:space="preserve">Enhance skills in high-fidelity interactive prototyping to better simulate real-world user scenarios before development begins.</w:t>
      </w:r>
    </w:p>
    <w:p>
      <w:pPr>
        <w:numPr>
          <w:ilvl w:val="0"/>
          <w:numId w:val="1001"/>
        </w:numPr>
        <w:pStyle w:val="Compact"/>
      </w:pPr>
      <w:r>
        <w:rPr>
          <w:bCs/>
          <w:b/>
        </w:rPr>
        <w:t xml:space="preserve">Accessibility Compliance:</w:t>
      </w:r>
      <w:r>
        <w:t xml:space="preserve"> </w:t>
      </w:r>
      <w:r>
        <w:t xml:space="preserve">Deepen knowledge of WCAG guidelines to ensure all designs are fully accessible, a critical requirement in the United States legal and ethical landscape.</w:t>
      </w:r>
    </w:p>
    <w:p>
      <w:pPr>
        <w:numPr>
          <w:ilvl w:val="0"/>
          <w:numId w:val="1001"/>
        </w:numPr>
        <w:pStyle w:val="Compact"/>
      </w:pPr>
      <w:r>
        <w:rPr>
          <w:bCs/>
          <w:b/>
        </w:rPr>
        <w:t xml:space="preserve">Strategic Thinking:</w:t>
      </w:r>
      <w:r>
        <w:t xml:space="preserve"> </w:t>
      </w:r>
      <w:r>
        <w:t xml:space="preserve">Move beyond execution to contribute more strategically to product roadmaps, aligning design initiatives with long-term business goals.</w:t>
      </w:r>
    </w:p>
    <w:p>
      <w:pPr>
        <w:numPr>
          <w:ilvl w:val="0"/>
          <w:numId w:val="1001"/>
        </w:numPr>
        <w:pStyle w:val="Compact"/>
      </w:pPr>
      <w:r>
        <w:rPr>
          <w:bCs/>
          <w:b/>
        </w:rPr>
        <w:t xml:space="preserve">Mentorship:</w:t>
      </w:r>
      <w:r>
        <w:t xml:space="preserve"> </w:t>
      </w:r>
      <w:r>
        <w:t xml:space="preserve">Begin taking on a mentorship role for junior designers, sharing knowledge and fostering a culture of continuous learning within the Los Angeles office.</w:t>
      </w:r>
    </w:p>
    <w:bookmarkEnd w:id="26"/>
    <w:bookmarkStart w:id="27" w:name="overall-rating-and-conclusion"/>
    <w:p>
      <w:pPr>
        <w:pStyle w:val="Heading2"/>
      </w:pPr>
      <w:r>
        <w:t xml:space="preserve">7. Overall Rating and Conclusion</w:t>
      </w:r>
    </w:p>
    <w:p>
      <w:pPr>
        <w:pStyle w:val="FirstParagraph"/>
      </w:pPr>
      <w:r>
        <w:rPr>
          <w:bCs/>
          <w:b/>
        </w:rPr>
        <w:t xml:space="preserve">Overall Performance Rating:</w:t>
      </w:r>
      <w:r>
        <w:t xml:space="preserve"> </w:t>
      </w:r>
      <w:r>
        <w:t xml:space="preserve">Exceeds Expectations</w:t>
      </w:r>
    </w:p>
    <w:p>
      <w:pPr>
        <w:pStyle w:val="BodyText"/>
      </w:pPr>
      <w:r>
        <w:t xml:space="preserve">This UX/UI Designer has proven to be a valuable asset to the team, delivering high-quality work that meets the rigorous standards of the Los Angeles tech industry. Their blend of creative vision, technical skill, and collaborative spirit makes them a strong contributor to the company's success. By focusing on the areas for development outlined above, particularly in accessibility and strategic influence, the designer is well-positioned for continued growth and leadership within the organization.</w:t>
      </w:r>
    </w:p>
    <w:p>
      <w:pPr>
        <w:pStyle w:val="BodyText"/>
      </w:pPr>
      <w:r>
        <w:t xml:space="preserve">Reviewer Signature</w:t>
      </w:r>
    </w:p>
    <w:p>
      <w:pPr>
        <w:pStyle w:val="BodyText"/>
      </w:pPr>
      <w:r>
        <w:t xml:space="preserve">[Reviewer Name]</w:t>
      </w:r>
      <w:r>
        <w:br/>
      </w:r>
      <w:r>
        <w:t xml:space="preserve">Senior Product Designer</w:t>
      </w:r>
    </w:p>
    <w:p>
      <w:pPr>
        <w:pStyle w:val="BodyText"/>
      </w:pPr>
      <w:r>
        <w:t xml:space="preserve">Employee Signature</w:t>
      </w:r>
    </w:p>
    <w:p>
      <w:pPr>
        <w:pStyle w:val="BodyText"/>
      </w:pPr>
      <w:r>
        <w:t xml:space="preserve">[Employee Name]</w:t>
      </w:r>
      <w:r>
        <w:br/>
      </w:r>
      <w:r>
        <w:t xml:space="preserve">UX/UI Designer</w:t>
      </w:r>
    </w:p>
    <w:p>
      <w:pPr>
        <w:pStyle w:val="BodyText"/>
      </w:pPr>
      <w:r>
        <w:t xml:space="preserve">This document is confidential and intended solely for the use of the individual(s) or entity to whom it is addressed. Unauthorized distribution is prohibited. © 2023 Company Name, Los Angeles, 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