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p>
    <w:bookmarkStart w:id="20" w:name="peer-review-report"/>
    <w:p>
      <w:pPr>
        <w:pStyle w:val="Heading1"/>
      </w:pPr>
      <w:r>
        <w:t xml:space="preserve">Peer Review Report</w:t>
      </w:r>
    </w:p>
    <w:p>
      <w:pPr>
        <w:pStyle w:val="FirstParagraph"/>
      </w:pPr>
      <w:r>
        <w:t xml:space="preserve">Performance Evaluation: UX/UI Designer</w:t>
      </w:r>
    </w:p>
    <w:p>
      <w:pPr>
        <w:pStyle w:val="BodyText"/>
      </w:pPr>
      <w:r>
        <w:t xml:space="preserve">Location:</w:t>
      </w:r>
      <w:r>
        <w:t xml:space="preserve"> </w:t>
      </w:r>
      <w:r>
        <w:t xml:space="preserve">Miami, Florida, United States</w:t>
      </w:r>
    </w:p>
    <w:p>
      <w:pPr>
        <w:pStyle w:val="BodyText"/>
      </w:pPr>
      <w:r>
        <w:t xml:space="preserve">Date:</w:t>
      </w:r>
      <w:r>
        <w:t xml:space="preserve"> </w:t>
      </w:r>
      <w:r>
        <w:t xml:space="preserve">October 24, 2023</w:t>
      </w:r>
    </w:p>
    <w:p>
      <w:pPr>
        <w:pStyle w:val="BodyText"/>
      </w:pPr>
      <w:r>
        <w:t xml:space="preserve">Review Period:</w:t>
      </w:r>
      <w:r>
        <w:t xml:space="preserve"> </w:t>
      </w:r>
      <w:r>
        <w:t xml:space="preserve">Q3 2023</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performance, design capabilities, and collaborative efforts of the</w:t>
      </w:r>
      <w:r>
        <w:t xml:space="preserve"> </w:t>
      </w:r>
      <w:r>
        <w:rPr>
          <w:bCs/>
          <w:b/>
        </w:rPr>
        <w:t xml:space="preserve">UX/UI Designer</w:t>
      </w:r>
      <w:r>
        <w:t xml:space="preserve"> </w:t>
      </w:r>
      <w:r>
        <w:t xml:space="preserve">based in our</w:t>
      </w:r>
      <w:r>
        <w:t xml:space="preserve"> </w:t>
      </w:r>
      <w:r>
        <w:rPr>
          <w:bCs/>
          <w:b/>
        </w:rPr>
        <w:t xml:space="preserve">United States Miami</w:t>
      </w:r>
      <w:r>
        <w:t xml:space="preserve"> </w:t>
      </w:r>
      <w:r>
        <w:t xml:space="preserve">office. As the digital landscape in South Florida continues to evolve rapidly, driven by a diverse mix of fintech, hospitality, and real estate sectors, the role of the designer has become pivotal. This document outlines specific observations regarding design quality, user-centric methodologies, adherence to local market trends, and team dynamics. The goal is to provide constructive feedback that aligns individual growth with the strategic objectives of our Miami-based operations.</w:t>
      </w:r>
    </w:p>
    <w:bookmarkEnd w:id="21"/>
    <w:bookmarkStart w:id="22" w:name="design-excellence-and-visual-identity"/>
    <w:p>
      <w:pPr>
        <w:pStyle w:val="Heading2"/>
      </w:pPr>
      <w:r>
        <w:t xml:space="preserve">2. Design Excellence and Visual Identity</w:t>
      </w:r>
    </w:p>
    <w:p>
      <w:pPr>
        <w:pStyle w:val="FirstParagraph"/>
      </w:pPr>
      <w:r>
        <w:t xml:space="preserve">The</w:t>
      </w:r>
      <w:r>
        <w:t xml:space="preserve"> </w:t>
      </w:r>
      <w:r>
        <w:rPr>
          <w:bCs/>
          <w:b/>
        </w:rPr>
        <w:t xml:space="preserve">UX/UI Designer</w:t>
      </w:r>
      <w:r>
        <w:t xml:space="preserve"> </w:t>
      </w:r>
      <w:r>
        <w:t xml:space="preserve">has demonstrated a sophisticated understanding of visual hierarchy and aesthetic appeal. In the context of</w:t>
      </w:r>
      <w:r>
        <w:t xml:space="preserve"> </w:t>
      </w:r>
      <w:r>
        <w:rPr>
          <w:bCs/>
          <w:b/>
        </w:rPr>
        <w:t xml:space="preserve">United States Miami</w:t>
      </w:r>
      <w:r>
        <w:t xml:space="preserve">, where branding often requires a balance between modern minimalism and vibrant cultural expression, the designer has excelled. Recent projects showcased a keen eye for color theory and typography that resonates well with our target demographic in the region.</w:t>
      </w:r>
    </w:p>
    <w:p>
      <w:pPr>
        <w:pStyle w:val="BodyText"/>
      </w:pPr>
      <w:r>
        <w:t xml:space="preserve">Specifically, the interface designs for the latest mobile application update reflected a high level of polish. The use of whitespace was effective, reducing cognitive load for users, while the interactive elements provided satisfying micro-interactions. However, there is room for improvement in maintaining strict consistency across different platforms. While the mobile experience is stellar, the desktop web experience occasionally lacks the same level of refined detail. Ensuring a seamless cross-platform experience is crucial for retaining users in the competitive Miami market.</w:t>
      </w:r>
    </w:p>
    <w:bookmarkEnd w:id="22"/>
    <w:bookmarkStart w:id="23" w:name="user-experience-and-research-methodology"/>
    <w:p>
      <w:pPr>
        <w:pStyle w:val="Heading2"/>
      </w:pPr>
      <w:r>
        <w:t xml:space="preserve">3. User Experience and Research Methodology</w:t>
      </w:r>
    </w:p>
    <w:p>
      <w:pPr>
        <w:pStyle w:val="FirstParagraph"/>
      </w:pPr>
      <w:r>
        <w:t xml:space="preserve">A core competency of any successful</w:t>
      </w:r>
      <w:r>
        <w:t xml:space="preserve"> </w:t>
      </w:r>
      <w:r>
        <w:rPr>
          <w:bCs/>
          <w:b/>
        </w:rPr>
        <w:t xml:space="preserve">UX/UI Designer</w:t>
      </w:r>
      <w:r>
        <w:t xml:space="preserve"> </w:t>
      </w:r>
      <w:r>
        <w:t xml:space="preserve">is the ability to empathize with the end-user. This review highlights the designer's strong commitment to user research. The integration of user personas specific to the</w:t>
      </w:r>
      <w:r>
        <w:t xml:space="preserve"> </w:t>
      </w:r>
      <w:r>
        <w:rPr>
          <w:bCs/>
          <w:b/>
        </w:rPr>
        <w:t xml:space="preserve">United States Miami</w:t>
      </w:r>
      <w:r>
        <w:t xml:space="preserve"> </w:t>
      </w:r>
      <w:r>
        <w:t xml:space="preserve">demographic—accounting for bilingual needs (English/Spanish) and mobile-first behaviors—was particularly impressive.</w:t>
      </w:r>
    </w:p>
    <w:p>
      <w:pPr>
        <w:pStyle w:val="BodyText"/>
      </w:pPr>
      <w:r>
        <w:t xml:space="preserve">The designer effectively utilized wireframing and prototyping tools to validate concepts before development. Feedback loops established during usability testing sessions were handled professionally, with data-driven adjustments made to the navigation structure. This iterative approach significantly reduced friction points in the user journey. Moving forward, it is recommended that the designer expand the scope of accessibility testing to ensure full compliance with WCAG 2.1 standards, which is increasingly important for legal and ethical reasons in the United States.</w:t>
      </w:r>
    </w:p>
    <w:bookmarkEnd w:id="23"/>
    <w:bookmarkStart w:id="24" w:name="collaboration-and-communication"/>
    <w:p>
      <w:pPr>
        <w:pStyle w:val="Heading2"/>
      </w:pPr>
      <w:r>
        <w:t xml:space="preserve">4. Collaboration and Communication</w:t>
      </w:r>
    </w:p>
    <w:p>
      <w:pPr>
        <w:pStyle w:val="FirstParagraph"/>
      </w:pPr>
      <w:r>
        <w:t xml:space="preserve">Working within the dynamic environment of our</w:t>
      </w:r>
      <w:r>
        <w:t xml:space="preserve"> </w:t>
      </w:r>
      <w:r>
        <w:rPr>
          <w:bCs/>
          <w:b/>
        </w:rPr>
        <w:t xml:space="preserve">United States Miami</w:t>
      </w:r>
      <w:r>
        <w:t xml:space="preserve"> </w:t>
      </w:r>
      <w:r>
        <w:t xml:space="preserve">hub requires strong interpersonal skills. The</w:t>
      </w:r>
      <w:r>
        <w:t xml:space="preserve"> </w:t>
      </w:r>
      <w:r>
        <w:rPr>
          <w:bCs/>
          <w:b/>
        </w:rPr>
        <w:t xml:space="preserve">UX/UI Designer</w:t>
      </w:r>
      <w:r>
        <w:t xml:space="preserve"> </w:t>
      </w:r>
      <w:r>
        <w:t xml:space="preserve">has been a collaborative team player, actively participating in sprint planning and daily stand-ups. Communication with developers has been clear, resulting in fewer implementation errors and a smoother handoff process.</w:t>
      </w:r>
    </w:p>
    <w:p>
      <w:pPr>
        <w:pStyle w:val="BodyText"/>
      </w:pPr>
      <w:r>
        <w:t xml:space="preserve">The designer is receptive to feedback from peers and stakeholders, viewing critique as an opportunity for refinement rather than personal criticism. This attitude fosters a positive team culture. However, during high-pressure deadlines, there have been instances where communication regarding potential bottlenecks was delayed. Proactive communication regarding timeline risks is essential to maintain the agility of our Miami development team.</w:t>
      </w:r>
    </w:p>
    <w:bookmarkEnd w:id="24"/>
    <w:bookmarkStart w:id="25" w:name="technical-proficiency-and-tooling"/>
    <w:p>
      <w:pPr>
        <w:pStyle w:val="Heading2"/>
      </w:pPr>
      <w:r>
        <w:t xml:space="preserve">5. Technical Proficiency and Tooling</w:t>
      </w:r>
    </w:p>
    <w:p>
      <w:pPr>
        <w:pStyle w:val="FirstParagraph"/>
      </w:pPr>
      <w:r>
        <w:t xml:space="preserve">The</w:t>
      </w:r>
      <w:r>
        <w:t xml:space="preserve"> </w:t>
      </w:r>
      <w:r>
        <w:rPr>
          <w:bCs/>
          <w:b/>
        </w:rPr>
        <w:t xml:space="preserve">UX/UI Designer</w:t>
      </w:r>
      <w:r>
        <w:t xml:space="preserve"> </w:t>
      </w:r>
      <w:r>
        <w:t xml:space="preserve">maintains a high level of proficiency with industry-standard tools such as Figma, Adobe Creative Suite, and prototyping software. The organization of design files is commendable, allowing for easy collaboration and version control. This technical discipline is vital for scaling our design systems as the company grows in the</w:t>
      </w:r>
      <w:r>
        <w:t xml:space="preserve"> </w:t>
      </w:r>
      <w:r>
        <w:rPr>
          <w:bCs/>
          <w:b/>
        </w:rPr>
        <w:t xml:space="preserve">United States Miami</w:t>
      </w:r>
      <w:r>
        <w:t xml:space="preserve"> </w:t>
      </w:r>
      <w:r>
        <w:t xml:space="preserve">region.</w:t>
      </w:r>
    </w:p>
    <w:p>
      <w:pPr>
        <w:pStyle w:val="BodyText"/>
      </w:pPr>
      <w:r>
        <w:t xml:space="preserve">Furthermore, the designer has shown an aptitude for staying updated with emerging design trends and technologies. The recent incorporation of dark mode options and responsive design patterns demonstrates a forward-thinking approach. Continued exploration of AI-assisted design tools could further enhance efficiency in the coming quarters.</w:t>
      </w:r>
    </w:p>
    <w:bookmarkEnd w:id="25"/>
    <w:bookmarkStart w:id="26" w:name="Xda79409093af40bd3d15ed7d2a5582dbca223f1"/>
    <w:p>
      <w:pPr>
        <w:pStyle w:val="Heading2"/>
      </w:pPr>
      <w:r>
        <w:t xml:space="preserve">6. Areas for Improvement and Recommendations</w:t>
      </w:r>
    </w:p>
    <w:p>
      <w:pPr>
        <w:pStyle w:val="FirstParagraph"/>
      </w:pPr>
      <w:r>
        <w:t xml:space="preserve">While the performance of the</w:t>
      </w:r>
      <w:r>
        <w:t xml:space="preserve"> </w:t>
      </w:r>
      <w:r>
        <w:rPr>
          <w:bCs/>
          <w:b/>
        </w:rPr>
        <w:t xml:space="preserve">UX/UI Designer</w:t>
      </w:r>
      <w:r>
        <w:t xml:space="preserve"> </w:t>
      </w:r>
      <w:r>
        <w:t xml:space="preserve">is largely positive, this</w:t>
      </w:r>
      <w:r>
        <w:t xml:space="preserve"> </w:t>
      </w:r>
      <w:r>
        <w:rPr>
          <w:bCs/>
          <w:b/>
        </w:rPr>
        <w:t xml:space="preserve">Peer Review Report</w:t>
      </w:r>
      <w:r>
        <w:t xml:space="preserve"> </w:t>
      </w:r>
      <w:r>
        <w:t xml:space="preserve">identifies key areas for development:</w:t>
      </w:r>
    </w:p>
    <w:p>
      <w:pPr>
        <w:numPr>
          <w:ilvl w:val="0"/>
          <w:numId w:val="1001"/>
        </w:numPr>
        <w:pStyle w:val="Compact"/>
      </w:pPr>
      <w:r>
        <w:rPr>
          <w:bCs/>
          <w:b/>
        </w:rPr>
        <w:t xml:space="preserve">Design System Governance:</w:t>
      </w:r>
      <w:r>
        <w:t xml:space="preserve"> </w:t>
      </w:r>
      <w:r>
        <w:t xml:space="preserve">Take a more active role in documenting and enforcing the company’s design system to ensure consistency across all products launched in the Miami market.</w:t>
      </w:r>
    </w:p>
    <w:p>
      <w:pPr>
        <w:numPr>
          <w:ilvl w:val="0"/>
          <w:numId w:val="1001"/>
        </w:numPr>
        <w:pStyle w:val="Compact"/>
      </w:pPr>
      <w:r>
        <w:rPr>
          <w:bCs/>
          <w:b/>
        </w:rPr>
        <w:t xml:space="preserve">Accessibility Focus:</w:t>
      </w:r>
      <w:r>
        <w:t xml:space="preserve"> </w:t>
      </w:r>
      <w:r>
        <w:t xml:space="preserve">Prioritize inclusive design practices to ensure products are usable by individuals with disabilities, aligning with broader United States regulatory expectations.</w:t>
      </w:r>
    </w:p>
    <w:p>
      <w:pPr>
        <w:numPr>
          <w:ilvl w:val="0"/>
          <w:numId w:val="1001"/>
        </w:numPr>
        <w:pStyle w:val="Compact"/>
      </w:pPr>
      <w:r>
        <w:rPr>
          <w:bCs/>
          <w:b/>
        </w:rPr>
        <w:t xml:space="preserve">Strategic Thinking:</w:t>
      </w:r>
      <w:r>
        <w:t xml:space="preserve"> </w:t>
      </w:r>
      <w:r>
        <w:t xml:space="preserve">Move beyond execution to contribute more strategically to product roadmaps, leveraging local market insights from the Miami office to influence feature prioritization.</w:t>
      </w:r>
    </w:p>
    <w:bookmarkEnd w:id="26"/>
    <w:bookmarkStart w:id="27" w:name="performance-ratings"/>
    <w:p>
      <w:pPr>
        <w:pStyle w:val="Heading2"/>
      </w:pPr>
      <w:r>
        <w:t xml:space="preserve">7. Performance Ratings</w:t>
      </w:r>
    </w:p>
    <w:p>
      <w:pPr>
        <w:pStyle w:val="FirstParagraph"/>
      </w:pPr>
      <w:r>
        <w:t xml:space="preserve">Visual Design Quality</w:t>
      </w:r>
      <w:r>
        <w:t xml:space="preserve"> </w:t>
      </w:r>
      <w:r>
        <w:t xml:space="preserve">4.5 / 5</w:t>
      </w:r>
    </w:p>
    <w:p>
      <w:pPr>
        <w:pStyle w:val="BodyText"/>
      </w:pPr>
      <w:r>
        <w:t xml:space="preserve">User Research &amp; Empathy</w:t>
      </w:r>
      <w:r>
        <w:t xml:space="preserve"> </w:t>
      </w:r>
      <w:r>
        <w:t xml:space="preserve">4.8 / 5</w:t>
      </w:r>
    </w:p>
    <w:p>
      <w:pPr>
        <w:pStyle w:val="BodyText"/>
      </w:pPr>
      <w:r>
        <w:t xml:space="preserve">Collaboration &amp; Communication</w:t>
      </w:r>
      <w:r>
        <w:t xml:space="preserve"> </w:t>
      </w:r>
      <w:r>
        <w:t xml:space="preserve">4.2 / 5</w:t>
      </w:r>
    </w:p>
    <w:p>
      <w:pPr>
        <w:pStyle w:val="BodyText"/>
      </w:pPr>
      <w:r>
        <w:t xml:space="preserve">Technical Proficiency</w:t>
      </w:r>
      <w:r>
        <w:t xml:space="preserve"> </w:t>
      </w:r>
      <w:r>
        <w:t xml:space="preserve">4.6 / 5</w:t>
      </w:r>
    </w:p>
    <w:p>
      <w:pPr>
        <w:pStyle w:val="BodyText"/>
      </w:pPr>
      <w:r>
        <w:t xml:space="preserve">Adaptability to Miami Market Trends</w:t>
      </w:r>
      <w:r>
        <w:t xml:space="preserve"> </w:t>
      </w:r>
      <w:r>
        <w:t xml:space="preserve">4.7 / 5</w:t>
      </w:r>
    </w:p>
    <w:bookmarkEnd w:id="27"/>
    <w:bookmarkStart w:id="28" w:name="conclusion"/>
    <w:p>
      <w:pPr>
        <w:pStyle w:val="Heading2"/>
      </w:pPr>
      <w:r>
        <w:t xml:space="preserve">8. Conclusion</w:t>
      </w:r>
    </w:p>
    <w:p>
      <w:pPr>
        <w:pStyle w:val="FirstParagraph"/>
      </w:pPr>
      <w:r>
        <w:t xml:space="preserve">In conclusion, the</w:t>
      </w:r>
      <w:r>
        <w:t xml:space="preserve"> </w:t>
      </w:r>
      <w:r>
        <w:rPr>
          <w:bCs/>
          <w:b/>
        </w:rPr>
        <w:t xml:space="preserve">UX/UI Designer</w:t>
      </w:r>
      <w:r>
        <w:t xml:space="preserve"> </w:t>
      </w:r>
      <w:r>
        <w:t xml:space="preserve">is a valuable asset to our team in</w:t>
      </w:r>
      <w:r>
        <w:t xml:space="preserve"> </w:t>
      </w:r>
      <w:r>
        <w:rPr>
          <w:bCs/>
          <w:b/>
        </w:rPr>
        <w:t xml:space="preserve">United States Miami</w:t>
      </w:r>
      <w:r>
        <w:t xml:space="preserve">. Their ability to blend aesthetic excellence with functional user experience has directly contributed to the success of recent product launches. By addressing the areas for improvement outlined in this</w:t>
      </w:r>
      <w:r>
        <w:t xml:space="preserve"> </w:t>
      </w:r>
      <w:r>
        <w:rPr>
          <w:bCs/>
          <w:b/>
        </w:rPr>
        <w:t xml:space="preserve">Peer Review Report</w:t>
      </w:r>
      <w:r>
        <w:t xml:space="preserve">, particularly regarding accessibility and strategic communication, the designer is well-positioned for continued growth and leadership within the organization. We look forward to seeing their continued innovation and contribution to our digital presence in the vibrant Miami tech ecosystem.</w:t>
      </w:r>
    </w:p>
    <w:bookmarkEnd w:id="28"/>
    <w:p>
      <w:pPr>
        <w:pStyle w:val="BodyText"/>
      </w:pPr>
      <w:r>
        <w:rPr>
          <w:bCs/>
          <w:b/>
        </w:rPr>
        <w:t xml:space="preserve">Reviewer Name</w:t>
      </w:r>
      <w:r>
        <w:br/>
      </w:r>
      <w:r>
        <w:t xml:space="preserve">Senior Product Manager</w:t>
      </w:r>
      <w:r>
        <w:br/>
      </w:r>
      <w:r>
        <w:t xml:space="preserve">Miami Office</w:t>
      </w:r>
    </w:p>
    <w:p>
      <w:pPr>
        <w:pStyle w:val="BodyText"/>
      </w:pPr>
      <w:r>
        <w:rPr>
          <w:bCs/>
          <w:b/>
        </w:rPr>
        <w:t xml:space="preserve">Employee Name</w:t>
      </w:r>
      <w:r>
        <w:br/>
      </w:r>
      <w:r>
        <w:t xml:space="preserve">UX/UI Designer</w:t>
      </w:r>
      <w:r>
        <w:br/>
      </w:r>
      <w:r>
        <w:t xml:space="preserve">Miami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dc:title>
  <dc:creator/>
  <dc:language>en</dc:language>
  <cp:keywords/>
  <dcterms:created xsi:type="dcterms:W3CDTF">2026-10-10T08:14:44Z</dcterms:created>
  <dcterms:modified xsi:type="dcterms:W3CDTF">2026-10-10T08:14:44Z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