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Veterinary Clinical Standards and Practices</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Veterinary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veterinary care, clinical protocols, and professional standards within the province of Córdoba, Argentina. As the second-largest province in the nation and a critical hub for both livestock production and urban pet ownership, Córdoba presents a unique landscape for veterinary medicine. This review assesses the competency of the local Veterinarian workforce, the infrastructure of clinics, and the adherence to national and international health regulations. The findings indicate a robust foundation of professional expertise, though specific areas regarding rural accessibility and advanced diagnostic technology require targeted improvement.</w:t>
      </w:r>
    </w:p>
    <w:bookmarkEnd w:id="21"/>
    <w:bookmarkStart w:id="22" w:name="introduction-and-scope"/>
    <w:p>
      <w:pPr>
        <w:pStyle w:val="Heading2"/>
      </w:pPr>
      <w:r>
        <w:t xml:space="preserve">2. Introduction and Scope</w:t>
      </w:r>
    </w:p>
    <w:p>
      <w:pPr>
        <w:pStyle w:val="FirstParagraph"/>
      </w:pPr>
      <w:r>
        <w:t xml:space="preserve">The veterinary profession in Argentina is highly regulated, with the National University of Córdoba (UNC) serving as a prestigious institution for veterinary education. This report focuses on the practical application of this education within the province. The scope of this Peer Review Report encompasses three primary sectors: companion animal medicine in urban centers such as Córdoba Capital, large animal and livestock health in the agricultural hinterlands, and wildlife conservation efforts in protected areas like the Sierras de Córdoba.</w:t>
      </w:r>
    </w:p>
    <w:p>
      <w:pPr>
        <w:pStyle w:val="BodyText"/>
      </w:pPr>
      <w:r>
        <w:t xml:space="preserve">The objective is to ensure that every Veterinarian operating in this region maintains the highest standards of animal welfare, diagnostic accuracy, and ethical practice. Given Córdoba's strategic importance in the national economy, particularly in beef and dairy production, the health of livestock is not merely a clinical concern but an economic imperative.</w:t>
      </w:r>
    </w:p>
    <w:bookmarkEnd w:id="22"/>
    <w:bookmarkStart w:id="23" w:name="clinical-competency-and-education"/>
    <w:p>
      <w:pPr>
        <w:pStyle w:val="Heading2"/>
      </w:pPr>
      <w:r>
        <w:t xml:space="preserve">3. Clinical Competency and Education</w:t>
      </w:r>
    </w:p>
    <w:p>
      <w:pPr>
        <w:pStyle w:val="FirstParagraph"/>
      </w:pPr>
      <w:r>
        <w:t xml:space="preserve">The review highlights that the standard of education provided to Veterinarians in Córdoba is exceptional. Graduates from the local university demonstrate a strong grasp of both theoretical knowledge and practical skills. However, the Peer Review Report notes a disparity in continuing professional development (CPD) between urban and rural practitioners.</w:t>
      </w:r>
    </w:p>
    <w:p>
      <w:pPr>
        <w:pStyle w:val="BodyText"/>
      </w:pPr>
      <w:r>
        <w:t xml:space="preserve">In urban clinics, Veterinarians are increasingly adopting advanced diagnostic imaging, such as digital radiography and ultrasound, which aligns with global standards. Conversely, rural practitioners often face resource limitations. While their clinical judgment remains sharp, the lack of access to cutting-edge technology can hinder early disease detection in livestock. It is recommended that the provincial government facilitate mobile diagnostic units to support Veterinarians in remote areas of Córdoba.</w:t>
      </w:r>
    </w:p>
    <w:bookmarkEnd w:id="23"/>
    <w:bookmarkStart w:id="24" w:name="infrastructure-and-facility-standards"/>
    <w:p>
      <w:pPr>
        <w:pStyle w:val="Heading2"/>
      </w:pPr>
      <w:r>
        <w:t xml:space="preserve">4. Infrastructure and Facility Standards</w:t>
      </w:r>
    </w:p>
    <w:p>
      <w:pPr>
        <w:pStyle w:val="FirstParagraph"/>
      </w:pPr>
      <w:r>
        <w:t xml:space="preserve">A critical component of this Peer Review Report is the assessment of physical facilities. In Córdoba Capital, veterinary clinics generally meet high standards of hygiene, sterilization, and patient comfort. The separation of infectious cases from healthy patients is well-managed in most facilities.</w:t>
      </w:r>
    </w:p>
    <w:p>
      <w:pPr>
        <w:pStyle w:val="BodyText"/>
      </w:pPr>
      <w:r>
        <w:t xml:space="preserve">However, in the agricultural sectors, the infrastructure varies significantly. While large-scale farms often possess excellent veterinary facilities, smaller holdings may lack adequate isolation areas for sick animals. This poses a risk for the rapid spread of contagious diseases such as Foot and Mouth Disease (FMD), which has historically been a concern in Argentina. The report urges all Veterinarians in Córdoba to enforce stricter biosecurity protocols on client farms, regardless of size.</w:t>
      </w:r>
    </w:p>
    <w:bookmarkEnd w:id="24"/>
    <w:bookmarkStart w:id="25" w:name="Xfa639749922a8508e84c3f75fc1600b95be45d9"/>
    <w:p>
      <w:pPr>
        <w:pStyle w:val="Heading2"/>
      </w:pPr>
      <w:r>
        <w:t xml:space="preserve">5. Ethical Considerations and Animal Welfare</w:t>
      </w:r>
    </w:p>
    <w:p>
      <w:pPr>
        <w:pStyle w:val="FirstParagraph"/>
      </w:pPr>
      <w:r>
        <w:t xml:space="preserve">The ethical framework governing the Veterinarian profession in Argentina is robust. This review confirms that practitioners in Córdoba largely adhere to the principles of animal welfare, prioritizing the reduction of pain and suffering. The use of anesthesia and analgesia in surgical procedures is standard practice in urban settings.</w:t>
      </w:r>
    </w:p>
    <w:p>
      <w:pPr>
        <w:pStyle w:val="BodyText"/>
      </w:pPr>
      <w:r>
        <w:t xml:space="preserve">Nevertheless, the Peer Review Report identifies a need for greater awareness regarding end-of-life care and euthanasia protocols in rural contexts. Cultural attitudes towards livestock can sometimes conflict with modern welfare standards. Veterinarians must act as educators, guiding producers towards more humane practices while respecting the economic realities of farming in Córdoba.</w:t>
      </w:r>
    </w:p>
    <w:bookmarkEnd w:id="25"/>
    <w:bookmarkStart w:id="26" w:name="Xa2a4c1f05c550349e10442532468da14171924e"/>
    <w:p>
      <w:pPr>
        <w:pStyle w:val="Heading2"/>
      </w:pPr>
      <w:r>
        <w:t xml:space="preserve">6. Public Health and Zoonotic Disease Control</w:t>
      </w:r>
    </w:p>
    <w:p>
      <w:pPr>
        <w:pStyle w:val="FirstParagraph"/>
      </w:pPr>
      <w:r>
        <w:t xml:space="preserve">Given the close interaction between humans and animals in Córdoba, the role of the Veterinarian in public health is paramount. This report commends the proactive stance taken by local professionals in monitoring zoonotic diseases such as rabies and brucellosis. Vaccination campaigns are well-coordinated, and reporting mechanisms for suspicious cases are efficient.</w:t>
      </w:r>
    </w:p>
    <w:p>
      <w:pPr>
        <w:pStyle w:val="BodyText"/>
      </w:pPr>
      <w:r>
        <w:t xml:space="preserve">However, the Peer Review Report suggests strengthening the One Health approach, which integrates veterinary, medical, and environmental health. Enhanced collaboration between Veterinarians in Córdoba and human healthcare providers could improve the early detection and management of emerging infectious diseases.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1"/>
        </w:numPr>
        <w:pStyle w:val="Compact"/>
      </w:pPr>
      <w:r>
        <w:t xml:space="preserve">Implement mandatory continuing education programs focused on advanced diagnostics and rural health challenges.</w:t>
      </w:r>
    </w:p>
    <w:p>
      <w:pPr>
        <w:numPr>
          <w:ilvl w:val="0"/>
          <w:numId w:val="1001"/>
        </w:numPr>
        <w:pStyle w:val="Compact"/>
      </w:pPr>
      <w:r>
        <w:t xml:space="preserve">Invest in mobile veterinary units to improve access to care in remote areas of Córdoba.</w:t>
      </w:r>
    </w:p>
    <w:p>
      <w:pPr>
        <w:numPr>
          <w:ilvl w:val="0"/>
          <w:numId w:val="1001"/>
        </w:numPr>
        <w:pStyle w:val="Compact"/>
      </w:pPr>
      <w:r>
        <w:t xml:space="preserve">Strengthen biosecurity guidelines for small-scale livestock producers.</w:t>
      </w:r>
    </w:p>
    <w:p>
      <w:pPr>
        <w:numPr>
          <w:ilvl w:val="0"/>
          <w:numId w:val="1001"/>
        </w:numPr>
        <w:pStyle w:val="Compact"/>
      </w:pPr>
      <w:r>
        <w:t xml:space="preserve">Promote interdisciplinary collaboration between veterinary and human health sectors.</w:t>
      </w:r>
    </w:p>
    <w:bookmarkEnd w:id="27"/>
    <w:bookmarkStart w:id="28" w:name="conclusion"/>
    <w:p>
      <w:pPr>
        <w:pStyle w:val="Heading2"/>
      </w:pPr>
      <w:r>
        <w:t xml:space="preserve">8. Conclusion</w:t>
      </w:r>
    </w:p>
    <w:p>
      <w:pPr>
        <w:pStyle w:val="FirstParagraph"/>
      </w:pPr>
      <w:r>
        <w:t xml:space="preserve">In conclusion, the veterinary profession in Córdoba, Argentina, is characterized by a high level of dedication, expertise, and ethical commitment. The Veterinarians in this region play a vital role in safeguarding animal health, supporting the agricultural economy, and protecting public health. While challenges remain, particularly regarding resource distribution and rural infrastructure, the foundation for excellence is strong. This Peer Review Report serves as a roadmap for addressing these challenges and ensuring that veterinary care in Córdoba continues to meet the highest standards for years to come.</w:t>
      </w:r>
    </w:p>
    <w:bookmarkEnd w:id="28"/>
    <w:p>
      <w:pPr>
        <w:pStyle w:val="BodyText"/>
      </w:pPr>
      <w:r>
        <w:rPr>
          <w:bCs/>
          <w:b/>
        </w:rPr>
        <w:t xml:space="preserve">Reviewed by:</w:t>
      </w:r>
    </w:p>
    <w:p>
      <w:pPr>
        <w:pStyle w:val="BodyText"/>
      </w:pPr>
      <w:r>
        <w:t xml:space="preserve">Dr. Elena Rossi, DVM, PhD</w:t>
      </w:r>
    </w:p>
    <w:p>
      <w:pPr>
        <w:pStyle w:val="BodyText"/>
      </w:pPr>
      <w:r>
        <w:t xml:space="preserve">Senior Veterinary Consultant</w:t>
      </w:r>
    </w:p>
    <w:p>
      <w:pPr>
        <w:pStyle w:val="BodyText"/>
      </w:pPr>
      <w:r>
        <w:t xml:space="preserve">Regional Oversight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Córdoba, Argentina</dc:title>
  <dc:creator/>
  <dc:language>en</dc:language>
  <cp:keywords/>
  <dcterms:created xsi:type="dcterms:W3CDTF">2026-10-10T02:45:03Z</dcterms:created>
  <dcterms:modified xsi:type="dcterms:W3CDTF">2026-10-10T02:45:03Z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