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Veterinary</w:t>
      </w:r>
      <w:r>
        <w:t xml:space="preserve"> </w:t>
      </w:r>
      <w:r>
        <w:t xml:space="preserve">Practice</w:t>
      </w:r>
      <w:r>
        <w:t xml:space="preserve"> </w:t>
      </w:r>
      <w:r>
        <w:t xml:space="preserve">Standards</w:t>
      </w:r>
      <w:r>
        <w:t xml:space="preserve"> </w:t>
      </w:r>
      <w:r>
        <w:t xml:space="preserve">in</w:t>
      </w:r>
      <w:r>
        <w:t xml:space="preserve"> </w:t>
      </w:r>
      <w:r>
        <w:t xml:space="preserve">Dhaka,</w:t>
      </w:r>
      <w:r>
        <w:t xml:space="preserve"> </w:t>
      </w:r>
      <w:r>
        <w:t xml:space="preserve">Bangladesh</w:t>
      </w:r>
    </w:p>
    <w:bookmarkStart w:id="27" w:name="Xfede3b49f68f19b41c5b6bf2e52314e7b06e564"/>
    <w:p>
      <w:pPr>
        <w:pStyle w:val="Heading1"/>
      </w:pPr>
      <w:r>
        <w:t xml:space="preserve">Peer Review Report: Veterinary Clinical Competency and Practice Standards</w:t>
      </w:r>
    </w:p>
    <w:p>
      <w:pPr>
        <w:pStyle w:val="FirstParagraph"/>
      </w:pPr>
      <w:r>
        <w:rPr>
          <w:bCs/>
          <w:b/>
        </w:rPr>
        <w:t xml:space="preserve">Subject:</w:t>
      </w:r>
      <w:r>
        <w:t xml:space="preserve"> </w:t>
      </w:r>
      <w:r>
        <w:t xml:space="preserve">Veterinary Practice Evaluation</w:t>
      </w:r>
      <w:r>
        <w:br/>
      </w:r>
      <w:r>
        <w:rPr>
          <w:bCs/>
          <w:b/>
        </w:rPr>
        <w:t xml:space="preserve">Location:</w:t>
      </w:r>
      <w:r>
        <w:t xml:space="preserve"> </w:t>
      </w:r>
      <w:r>
        <w:t xml:space="preserve">Dhaka, Bangladesh</w:t>
      </w:r>
      <w:r>
        <w:br/>
      </w:r>
      <w:r>
        <w:rPr>
          <w:bCs/>
          <w:b/>
        </w:rPr>
        <w:t xml:space="preserve">Date of Review:</w:t>
      </w:r>
      <w:r>
        <w:t xml:space="preserve"> </w:t>
      </w:r>
      <w:r>
        <w:t xml:space="preserve">October 24, 2023</w:t>
      </w:r>
    </w:p>
    <w:p>
      <w:pPr>
        <w:pStyle w:val="BodyText"/>
      </w:pPr>
      <w:r>
        <w:rPr>
          <w:bCs/>
          <w:b/>
        </w:rPr>
        <w:t xml:space="preserve">Review Type:</w:t>
      </w:r>
      <w:r>
        <w:t xml:space="preserve"> </w:t>
      </w:r>
      <w:r>
        <w:t xml:space="preserve">Clinical Peer Assessment</w:t>
      </w:r>
      <w:r>
        <w:br/>
      </w:r>
      <w:r>
        <w:rPr>
          <w:bCs/>
          <w:b/>
        </w:rPr>
        <w:t xml:space="preserve">Regulatory Context:</w:t>
      </w:r>
      <w:r>
        <w:t xml:space="preserve"> </w:t>
      </w:r>
      <w:r>
        <w:t xml:space="preserve">Bangladesh Veterinary Council</w:t>
      </w:r>
    </w:p>
    <w:bookmarkStart w:id="20" w:name="executive-summary"/>
    <w:p>
      <w:pPr>
        <w:pStyle w:val="Heading2"/>
      </w:pPr>
      <w:r>
        <w:t xml:space="preserve">1. Executive Summary</w:t>
      </w:r>
    </w:p>
    <w:p>
      <w:pPr>
        <w:pStyle w:val="FirstParagraph"/>
      </w:pPr>
      <w:r>
        <w:t xml:space="preserve">This Peer Review Report has been compiled to evaluate the clinical efficacy, ethical standards, and operational protocols of veterinary practices within the metropolitan area of Dhaka, Bangladesh. The primary objective of this review is to ensure that the Veterinarian under assessment adheres to the rigorous standards set forth by the Bangladesh Veterinary Council and international best practices in animal healthcare. Given the rapid urbanization of Dhaka and the increasing prevalence of companion animals, the role of the Veterinarian has evolved from basic livestock care to complex clinical diagnostics and surgical interventions. This report analyzes the subject's performance against these evolving benchmarks.</w:t>
      </w:r>
    </w:p>
    <w:bookmarkEnd w:id="20"/>
    <w:bookmarkStart w:id="21" w:name="Xc6698ff8eb469e0fa8fe3464abca6b715ba3bd5"/>
    <w:p>
      <w:pPr>
        <w:pStyle w:val="Heading2"/>
      </w:pPr>
      <w:r>
        <w:t xml:space="preserve">2. Contextual Background: Veterinary Care in Dhaka</w:t>
      </w:r>
    </w:p>
    <w:p>
      <w:pPr>
        <w:pStyle w:val="FirstParagraph"/>
      </w:pPr>
      <w:r>
        <w:t xml:space="preserve">The veterinary landscape in Bangladesh, particularly in Dhaka, presents unique challenges and opportunities. As the capital city, Dhaka hosts a dense population of both livestock and companion animals. The environmental conditions, including high humidity and seasonal monsoons, contribute to specific endemic diseases such as leptospirosis, canine distemper, and various parasitic infections. A competent Veterinarian operating in this region must possess not only general medical knowledge but also a specialized understanding of these local epidemiological factors.</w:t>
      </w:r>
    </w:p>
    <w:p>
      <w:pPr>
        <w:pStyle w:val="BodyText"/>
      </w:pPr>
      <w:r>
        <w:t xml:space="preserve">Furthermore, the regulatory environment in Bangladesh is becoming increasingly stringent regarding animal welfare and public health safety. This review assesses how well the Veterinarian integrates these local regulatory requirements into their daily practice, ensuring that the clinic serves as a model of compliance and excellence within the Dhaka veterinary community.</w:t>
      </w:r>
    </w:p>
    <w:bookmarkEnd w:id="21"/>
    <w:bookmarkStart w:id="22" w:name="X6f6d8d8ffcf3aa95c70f273d3a05cc874ff8c55"/>
    <w:p>
      <w:pPr>
        <w:pStyle w:val="Heading2"/>
      </w:pPr>
      <w:r>
        <w:t xml:space="preserve">3. Clinical Competency and Diagnostic Accuracy</w:t>
      </w:r>
    </w:p>
    <w:p>
      <w:pPr>
        <w:pStyle w:val="FirstParagraph"/>
      </w:pPr>
      <w:r>
        <w:t xml:space="preserve">The core of this Peer Review Report focuses on the clinical skills demonstrated by the Veterinarian. The review panel examined a random selection of patient records, surgical logs, and diagnostic reports. The findings indicate a high level of proficiency in diagnosing common ailments prevalent in the Dhaka region.</w:t>
      </w:r>
    </w:p>
    <w:p>
      <w:pPr>
        <w:numPr>
          <w:ilvl w:val="0"/>
          <w:numId w:val="1001"/>
        </w:numPr>
        <w:pStyle w:val="Compact"/>
      </w:pPr>
      <w:r>
        <w:rPr>
          <w:bCs/>
          <w:b/>
        </w:rPr>
        <w:t xml:space="preserve">Diagnostic Rigor:</w:t>
      </w:r>
      <w:r>
        <w:t xml:space="preserve"> </w:t>
      </w:r>
      <w:r>
        <w:t xml:space="preserve">The Veterinarian demonstrates a systematic approach to diagnostics, utilizing available laboratory resources effectively. There is a notable emphasis on differential diagnosis, which is crucial in a setting where clinical signs may overlap due to environmental stressors.</w:t>
      </w:r>
    </w:p>
    <w:p>
      <w:pPr>
        <w:numPr>
          <w:ilvl w:val="0"/>
          <w:numId w:val="1001"/>
        </w:numPr>
        <w:pStyle w:val="Compact"/>
      </w:pPr>
      <w:r>
        <w:rPr>
          <w:bCs/>
          <w:b/>
        </w:rPr>
        <w:t xml:space="preserve">Surgical Standards:</w:t>
      </w:r>
      <w:r>
        <w:t xml:space="preserve"> </w:t>
      </w:r>
      <w:r>
        <w:t xml:space="preserve">Surgical procedures observed during the review period met international standards of asepsis and anesthesia management. The Veterinarian showed particular competence in soft tissue surgery, which is frequently required for companion animals in urban Dhaka households.</w:t>
      </w:r>
    </w:p>
    <w:p>
      <w:pPr>
        <w:numPr>
          <w:ilvl w:val="0"/>
          <w:numId w:val="1001"/>
        </w:numPr>
        <w:pStyle w:val="Compact"/>
      </w:pPr>
      <w:r>
        <w:rPr>
          <w:bCs/>
          <w:b/>
        </w:rPr>
        <w:t xml:space="preserve">Pharmacological Knowledge:</w:t>
      </w:r>
      <w:r>
        <w:t xml:space="preserve"> </w:t>
      </w:r>
      <w:r>
        <w:t xml:space="preserve">The prescription practices were reviewed for adherence to dosage guidelines and drug interactions. The Veterinarian showed a responsible approach to antibiotic stewardship, a critical issue in Bangladesh to combat antimicrobial resistance.</w:t>
      </w:r>
    </w:p>
    <w:bookmarkEnd w:id="22"/>
    <w:bookmarkStart w:id="23" w:name="ethical-practice-and-animal-welfare"/>
    <w:p>
      <w:pPr>
        <w:pStyle w:val="Heading2"/>
      </w:pPr>
      <w:r>
        <w:t xml:space="preserve">4. Ethical Practice and Animal Welfare</w:t>
      </w:r>
    </w:p>
    <w:p>
      <w:pPr>
        <w:pStyle w:val="FirstParagraph"/>
      </w:pPr>
      <w:r>
        <w:t xml:space="preserve">Ethical conduct is a cornerstone of the veterinary profession. This section of the report evaluates the Veterinarian's adherence to the code of ethics mandated by the Bangladesh Veterinary Council. The review highlights the Veterinarian's commitment to minimizing animal suffering and prioritizing patient welfare over financial gain.</w:t>
      </w:r>
    </w:p>
    <w:p>
      <w:pPr>
        <w:pStyle w:val="BodyText"/>
      </w:pPr>
      <w:r>
        <w:t xml:space="preserve">In the context of Dhaka, where street animals and stray populations are significant, the Veterinarian's engagement with community welfare initiatives was noted. The review panel commends the subject for providing accessible care and demonstrating empathy towards animal owners from diverse socioeconomic backgrounds. This aligns with the growing public expectation in Bangladesh for veterinarians to act as advocates for animal rights and public health safety.</w:t>
      </w:r>
    </w:p>
    <w:bookmarkEnd w:id="23"/>
    <w:bookmarkStart w:id="24" w:name="client-communication-and-professionalism"/>
    <w:p>
      <w:pPr>
        <w:pStyle w:val="Heading2"/>
      </w:pPr>
      <w:r>
        <w:t xml:space="preserve">5. Client Communication and Professionalism</w:t>
      </w:r>
    </w:p>
    <w:p>
      <w:pPr>
        <w:pStyle w:val="FirstParagraph"/>
      </w:pPr>
      <w:r>
        <w:t xml:space="preserve">Effective communication is vital for successful veterinary outcomes. The Peer Review Report assesses the Veterinarian's ability to convey complex medical information to clients in a clear, compassionate manner. Given the linguistic diversity of Dhaka, the Veterinarian's ability to communicate effectively in both Bengali and English was observed as a significant asset.</w:t>
      </w:r>
    </w:p>
    <w:p>
      <w:pPr>
        <w:pStyle w:val="BodyText"/>
      </w:pPr>
      <w:r>
        <w:t xml:space="preserve">The review found that the Veterinarian maintains detailed client records and ensures informed consent is obtained before procedures. This transparency builds trust and enhances the reputation of the veterinary profession in Bangladesh. The professional demeanor displayed towards staff and clients alike reflects a high standard of workplace culture.</w:t>
      </w:r>
    </w:p>
    <w:bookmarkEnd w:id="24"/>
    <w:bookmarkStart w:id="25" w:name="infrastructure-and-biosecurity"/>
    <w:p>
      <w:pPr>
        <w:pStyle w:val="Heading2"/>
      </w:pPr>
      <w:r>
        <w:t xml:space="preserve">6. Infrastructure and Biosecurity</w:t>
      </w:r>
    </w:p>
    <w:p>
      <w:pPr>
        <w:pStyle w:val="FirstParagraph"/>
      </w:pPr>
      <w:r>
        <w:t xml:space="preserve">The physical environment of the veterinary clinic in Dhaka was inspected for compliance with biosecurity protocols. The Veterinarian has implemented adequate measures to prevent cross-contamination, including proper sterilization of instruments and safe disposal of medical waste. These measures are particularly important in a densely populated city like Dhaka to prevent the spread of zoonotic diseases.</w:t>
      </w:r>
    </w:p>
    <w:p>
      <w:pPr>
        <w:pStyle w:val="BodyText"/>
      </w:pPr>
      <w:r>
        <w:t xml:space="preserve">The facility is equipped with essential diagnostic tools, and the layout facilitates efficient patient flow. The review panel recommends continued investment in advanced imaging technology to further enhance diagnostic capabilities, keeping pace with the modernization of veterinary medicine in Bangladesh.</w:t>
      </w:r>
    </w:p>
    <w:bookmarkEnd w:id="25"/>
    <w:bookmarkStart w:id="26" w:name="recommendations-and-conclusion"/>
    <w:p>
      <w:pPr>
        <w:pStyle w:val="Heading2"/>
      </w:pPr>
      <w:r>
        <w:t xml:space="preserve">7. Recommendations and Conclusion</w:t>
      </w:r>
    </w:p>
    <w:p>
      <w:pPr>
        <w:pStyle w:val="FirstParagraph"/>
      </w:pPr>
      <w:r>
        <w:t xml:space="preserve">Based on the comprehensive evaluation detailed in this Peer Review Report, the Veterinarian under assessment is deemed fully competent and compliant with the standards required for practice in Dhaka, Bangladesh. The subject demonstrates a strong commitment to clinical excellence, ethical practice, and community service.</w:t>
      </w:r>
    </w:p>
    <w:p>
      <w:pPr>
        <w:pStyle w:val="BodyText"/>
      </w:pPr>
      <w:r>
        <w:t xml:space="preserve">To further elevate the standard of care, the following recommendations are made:</w:t>
      </w:r>
    </w:p>
    <w:p>
      <w:pPr>
        <w:numPr>
          <w:ilvl w:val="0"/>
          <w:numId w:val="1002"/>
        </w:numPr>
        <w:pStyle w:val="Compact"/>
      </w:pPr>
      <w:r>
        <w:t xml:space="preserve">Engage in continuous professional development (CPD) programs focusing on emerging infectious diseases in South Asia.</w:t>
      </w:r>
    </w:p>
    <w:p>
      <w:pPr>
        <w:numPr>
          <w:ilvl w:val="0"/>
          <w:numId w:val="1002"/>
        </w:numPr>
        <w:pStyle w:val="Compact"/>
      </w:pPr>
      <w:r>
        <w:t xml:space="preserve">Expand public health education initiatives for pet owners in the Dhaka metropolitan area.</w:t>
      </w:r>
    </w:p>
    <w:p>
      <w:pPr>
        <w:numPr>
          <w:ilvl w:val="0"/>
          <w:numId w:val="1002"/>
        </w:numPr>
        <w:pStyle w:val="Compact"/>
      </w:pPr>
      <w:r>
        <w:t xml:space="preserve">Implement a digital record-keeping system to improve data management and long-term patient tracking.</w:t>
      </w:r>
    </w:p>
    <w:p>
      <w:pPr>
        <w:pStyle w:val="FirstParagraph"/>
      </w:pPr>
      <w:r>
        <w:t xml:space="preserve">In conclusion, this Veterinarian represents the positive evolution of veterinary medicine in Bangladesh. Their practice serves as a benchmark for quality and integrity, contributing significantly to the health and well-being of animals in Dhaka.</w:t>
      </w:r>
    </w:p>
    <w:p>
      <w:pPr>
        <w:pStyle w:val="BodyText"/>
      </w:pPr>
      <w:r>
        <w:rPr>
          <w:bCs/>
          <w:b/>
        </w:rPr>
        <w:t xml:space="preserve">Lead Reviewer Signature:</w:t>
      </w:r>
      <w:r>
        <w:br/>
      </w:r>
      <w:r>
        <w:t xml:space="preserve">Dr. A. Rahman, BVSc, MVSc</w:t>
      </w:r>
      <w:r>
        <w:br/>
      </w:r>
      <w:r>
        <w:t xml:space="preserve">Senior Veterinary Consultant</w:t>
      </w:r>
    </w:p>
    <w:p>
      <w:pPr>
        <w:pStyle w:val="BodyText"/>
      </w:pPr>
      <w:r>
        <w:rPr>
          <w:bCs/>
          <w:b/>
        </w:rPr>
        <w:t xml:space="preserve">Review Panel Chair:</w:t>
      </w:r>
      <w:r>
        <w:br/>
      </w:r>
      <w:r>
        <w:t xml:space="preserve">Prof. S. Ahmed, BVSc, PhD</w:t>
      </w:r>
      <w:r>
        <w:br/>
      </w:r>
      <w:r>
        <w:t xml:space="preserve">Bangladesh Veterinary Council Representative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Veterinary Practice Standards in Dhaka, Bangladesh</dc:title>
  <dc:creator/>
  <dc:language>en</dc:language>
  <cp:keywords/>
  <dcterms:created xsi:type="dcterms:W3CDTF">2026-10-10T08:14:28Z</dcterms:created>
  <dcterms:modified xsi:type="dcterms:W3CDTF">2026-10-10T08:14:28Z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