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Location of Practice:</w:t>
      </w:r>
      <w:r>
        <w:t xml:space="preserve"> </w:t>
      </w:r>
      <w:r>
        <w:t xml:space="preserve">Canada Vancouver, British Columbia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Veterinary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standards, clinical competence, and ethical conduct of a practicing Veterinarian within the jurisdiction of Canada Vancouver. The purpose of this review is to ensure that the veterinary services provided align with the rigorous standards set forth by the College of Veterinarians of British Columbia (CVBC) and to uphold the welfare of animals in the Vancouver metropolitan area.</w:t>
      </w:r>
    </w:p>
    <w:p>
      <w:pPr>
        <w:pStyle w:val="BodyText"/>
      </w:pPr>
      <w:r>
        <w:t xml:space="preserve">The review encompasses a comprehensive analysis of medical records, surgical outcomes, client communication logs, and facility safety protocols. It is designed to be an objective assessment, focusing on the Veterinarian's ability to deliver high-quality care in a diverse urban environment like Vancouver, which presents unique challenges regarding exotic pets, wildlife interactions, and high-density companion animal populations.</w:t>
      </w:r>
    </w:p>
    <w:bookmarkEnd w:id="21"/>
    <w:bookmarkStart w:id="22" w:name="Xa2a859d423b72822f2e13f64979622da21ef894"/>
    <w:p>
      <w:pPr>
        <w:pStyle w:val="Heading2"/>
      </w:pPr>
      <w:r>
        <w:t xml:space="preserve">2. Clinical Competence and Medical Standards</w:t>
      </w:r>
    </w:p>
    <w:p>
      <w:pPr>
        <w:pStyle w:val="FirstParagraph"/>
      </w:pPr>
      <w:r>
        <w:t xml:space="preserve">The core of this Peer Review Report focuses on the clinical acumen of the Veterinarian. The assessment indicates that the practitioner demonstrates a strong command of diagnostic procedures, including advanced imaging and laboratory analysis. In the context of Canada Vancouver, where pet owners are increasingly educated and expect state-of-the-art care, the Veterinarian has shown proficiency in utilizing modern diagnostic tools.</w:t>
      </w:r>
    </w:p>
    <w:p>
      <w:pPr>
        <w:pStyle w:val="BodyText"/>
      </w:pPr>
      <w:r>
        <w:t xml:space="preserve">Specific attention was paid to surgical interventions. The review of surgical logs reveals a low complication rate, suggesting that the Veterinarian adheres to strict aseptic techniques and post-operative care protocols. Furthermore, the management of chronic conditions, such as diabetes and renal disease, was found to be consistent with current evidence-based veterinary medicine. The Veterinarian’s approach to pain management was particularly noted for its thoroughness, reflecting a deep commitment to animal welfare standards prevalent in British Columbia.</w:t>
      </w:r>
    </w:p>
    <w:bookmarkEnd w:id="22"/>
    <w:bookmarkStart w:id="23" w:name="Xf7b052e18980a8470a7710aa24fc405858957ab"/>
    <w:p>
      <w:pPr>
        <w:pStyle w:val="Heading2"/>
      </w:pPr>
      <w:r>
        <w:t xml:space="preserve">3. Regulatory Compliance and Ethical Conduct</w:t>
      </w:r>
    </w:p>
    <w:p>
      <w:pPr>
        <w:pStyle w:val="FirstParagraph"/>
      </w:pPr>
      <w:r>
        <w:t xml:space="preserve">Operating as a Veterinarian in Canada Vancouver requires strict adherence to provincial regulations. This Peer Review Report confirms that the subject is in full compliance with the Veterinary Profession Act and the associated regulations. The review examined the handling of controlled substances, ensuring that all narcotics and psychotropic drugs are stored, dispensed, and documented according to federal and provincial laws.</w:t>
      </w:r>
    </w:p>
    <w:p>
      <w:pPr>
        <w:pStyle w:val="BodyText"/>
      </w:pPr>
      <w:r>
        <w:t xml:space="preserve">Ethical conduct was evaluated through case studies involving end-of-life care and euthanasia decisions. The Veterinarian demonstrated sensitivity and professionalism, ensuring that clients were fully informed and supported during difficult decisions. This aligns with the ethical guidelines that emphasize the Veterinarian’s role not only as a medical provider but also as a compassionate advocate for the animal-pet owner bond.</w:t>
      </w:r>
    </w:p>
    <w:bookmarkEnd w:id="23"/>
    <w:bookmarkStart w:id="24" w:name="X01ddec6e3bce01568d5fc464c69cb7df3c7ee6c"/>
    <w:p>
      <w:pPr>
        <w:pStyle w:val="Heading2"/>
      </w:pPr>
      <w:r>
        <w:t xml:space="preserve">4. Client Communication and Community Engagement</w:t>
      </w:r>
    </w:p>
    <w:p>
      <w:pPr>
        <w:pStyle w:val="FirstParagraph"/>
      </w:pPr>
      <w:r>
        <w:t xml:space="preserve">Effective communication is a critical component of veterinary practice, especially in a multicultural hub like Canada Vancouver. This Peer Review Report highlights the Veterinarian’s ability to communicate complex medical information clearly and empathetically to clients from diverse backgrounds. The review of client feedback indicates high satisfaction rates regarding the clarity of treatment plans and the accessibility of the Veterinarian for follow-up questions.</w:t>
      </w:r>
    </w:p>
    <w:p>
      <w:pPr>
        <w:pStyle w:val="BodyText"/>
      </w:pPr>
      <w:r>
        <w:t xml:space="preserve">Additionally, the Veterinarian’s engagement with the local community was assessed. Participation in local animal welfare initiatives and educational workshops demonstrates a commitment to public health and responsible pet ownership. This proactive approach enhances the reputation of the veterinary profession in Vancouver and fosters trust within the community.</w:t>
      </w:r>
    </w:p>
    <w:bookmarkEnd w:id="24"/>
    <w:bookmarkStart w:id="25" w:name="facility-standards-and-safety-protocols"/>
    <w:p>
      <w:pPr>
        <w:pStyle w:val="Heading2"/>
      </w:pPr>
      <w:r>
        <w:t xml:space="preserve">5. Facility Standards and Safety Protocols</w:t>
      </w:r>
    </w:p>
    <w:p>
      <w:pPr>
        <w:pStyle w:val="FirstParagraph"/>
      </w:pPr>
      <w:r>
        <w:t xml:space="preserve">The physical environment in which a Veterinarian practices significantly impacts patient safety and staff well-being. This Peer Review Report includes an inspection of the clinic facilities in Canada Vancouver. The premises were found to be clean, well-maintained, and equipped with necessary safety features. Zoning for different species was appropriate, minimizing stress and the risk of cross-contamination.</w:t>
      </w:r>
    </w:p>
    <w:p>
      <w:pPr>
        <w:pStyle w:val="BodyText"/>
      </w:pPr>
      <w:r>
        <w:t xml:space="preserve">Emergency preparedness was also evaluated. The Veterinarian has established clear protocols for medical emergencies, natural disasters, and power outages, which are essential considerations for a practice in the Pacific Northwest. Staff training records indicate regular drills and updates on safety procedures, ensuring a secure environment for both animals and humans.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Veterinarian under review is deemed to be practicing at a standard that meets or exceeds the expectations of the profession in Canada Vancouver. The practitioner exhibits clinical excellence, regulatory compliance, and a strong ethical foundation.</w:t>
      </w:r>
    </w:p>
    <w:p>
      <w:pPr>
        <w:pStyle w:val="BodyText"/>
      </w:pPr>
      <w:r>
        <w:t xml:space="preserve">To further enhance practice quality, the following recommendations are made:</w:t>
      </w:r>
    </w:p>
    <w:p>
      <w:pPr>
        <w:numPr>
          <w:ilvl w:val="0"/>
          <w:numId w:val="1001"/>
        </w:numPr>
        <w:pStyle w:val="Compact"/>
      </w:pPr>
      <w:r>
        <w:t xml:space="preserve">Continue participating in continuing education programs, particularly in emerging areas of veterinary medicine.</w:t>
      </w:r>
    </w:p>
    <w:p>
      <w:pPr>
        <w:numPr>
          <w:ilvl w:val="0"/>
          <w:numId w:val="1001"/>
        </w:numPr>
        <w:pStyle w:val="Compact"/>
      </w:pPr>
      <w:r>
        <w:t xml:space="preserve">Consider implementing additional client education resources in multiple languages to better serve the diverse population of Vancouver.</w:t>
      </w:r>
    </w:p>
    <w:p>
      <w:pPr>
        <w:numPr>
          <w:ilvl w:val="0"/>
          <w:numId w:val="1001"/>
        </w:numPr>
        <w:pStyle w:val="Compact"/>
      </w:pPr>
      <w:r>
        <w:t xml:space="preserve">Maintain regular self-assessments and seek feedback from peers to ensure ongoing professional development.</w:t>
      </w:r>
    </w:p>
    <w:p>
      <w:pPr>
        <w:pStyle w:val="FirstParagraph"/>
      </w:pPr>
      <w:r>
        <w:t xml:space="preserve">In conclusion, this Peer Review Report affirms the Veterinarian’s commitment to providing exceptional care to animals in Canada Vancouver. The findings support the Veterinarian’s continued licensure and practice without restriction.</w:t>
      </w:r>
    </w:p>
    <w:bookmarkEnd w:id="26"/>
    <w:p>
      <w:pPr>
        <w:pStyle w:val="BodyText"/>
      </w:pPr>
      <w:r>
        <w:rPr>
          <w:bCs/>
          <w:b/>
        </w:rPr>
        <w:t xml:space="preserve">Prepared by:</w:t>
      </w:r>
    </w:p>
    <w:p>
      <w:pPr>
        <w:pStyle w:val="BodyText"/>
      </w:pPr>
      <w:r>
        <w:t xml:space="preserve">Dr. Jane Smith, DVM</w:t>
      </w:r>
    </w:p>
    <w:p>
      <w:pPr>
        <w:pStyle w:val="BodyText"/>
      </w:pPr>
      <w:r>
        <w:t xml:space="preserve">Senior Peer Reviewer</w:t>
      </w:r>
    </w:p>
    <w:p>
      <w:pPr>
        <w:pStyle w:val="BodyText"/>
      </w:pPr>
      <w:r>
        <w:t xml:space="preserve">College of Veterinarians of British Columbia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dc:title>
  <dc:creator/>
  <dc:language>en</dc:language>
  <cp:keywords/>
  <dcterms:created xsi:type="dcterms:W3CDTF">2026-10-10T04:45:25Z</dcterms:created>
  <dcterms:modified xsi:type="dcterms:W3CDTF">2026-10-10T04:45:25Z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