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Comprehensive Evaluation of Veterinary Clinical Standards</w:t>
      </w:r>
    </w:p>
    <w:p>
      <w:pPr>
        <w:pStyle w:val="BodyText"/>
      </w:pPr>
      <w:r>
        <w:t xml:space="preserve">Report ID:</w:t>
      </w:r>
      <w:r>
        <w:t xml:space="preserve"> </w:t>
      </w:r>
      <w:r>
        <w:t xml:space="preserve">PR-BGO-VET-2023-089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Bogotá, Colombia</w:t>
      </w:r>
    </w:p>
    <w:p>
      <w:pPr>
        <w:pStyle w:val="BodyText"/>
      </w:pPr>
      <w:r>
        <w:t xml:space="preserve">Reviewer:</w:t>
      </w:r>
      <w:r>
        <w:t xml:space="preserve"> </w:t>
      </w:r>
      <w:r>
        <w:t xml:space="preserve">Dr. Elena Rodriguez, DVM, PhD</w:t>
      </w:r>
    </w:p>
    <w:bookmarkEnd w:id="20"/>
    <w:bookmarkStart w:id="21" w:name="executive-summary"/>
    <w:p>
      <w:pPr>
        <w:pStyle w:val="Heading2"/>
      </w:pPr>
      <w:r>
        <w:t xml:space="preserve">1. Executive Summary</w:t>
      </w:r>
    </w:p>
    <w:p>
      <w:pPr>
        <w:pStyle w:val="FirstParagraph"/>
      </w:pPr>
      <w:r>
        <w:t xml:space="preserve">This Peer Review Report provides a detailed assessment of the clinical operations, diagnostic capabilities, and ethical standards of a veterinary practice located in Bogotá, Colombia. The review was conducted to ensure alignment with both national regulations established by the Ministry of Agriculture and Rural Development of Colombia and international best practices in veterinary medicine. The primary objective was to evaluate the quality of care provided to companion animals, with a specific focus on the unique challenges and opportunities presented by the urban environment of Bogotá.</w:t>
      </w:r>
    </w:p>
    <w:p>
      <w:pPr>
        <w:pStyle w:val="BodyText"/>
      </w:pPr>
      <w:r>
        <w:t xml:space="preserve">The evaluation encompasses a thorough examination of medical record-keeping, surgical protocols, pharmacological management, and client communication strategies. Given the rapid growth of the pet ownership demographic in Bogotá, this review aims to validate that the Veterinarian in question is maintaining the highest standards of professional competence and animal welfare. The findings indicate a generally high level of proficiency, with specific recommendations for improvement in areas related to advanced diagnostic imaging and emergency response protocols.</w:t>
      </w:r>
    </w:p>
    <w:bookmarkEnd w:id="21"/>
    <w:bookmarkStart w:id="22" w:name="X6080747710b022fffd601bedbfa61ac2234ea41"/>
    <w:p>
      <w:pPr>
        <w:pStyle w:val="Heading2"/>
      </w:pPr>
      <w:r>
        <w:t xml:space="preserve">2. Regulatory Compliance and Professional Credentials</w:t>
      </w:r>
    </w:p>
    <w:p>
      <w:pPr>
        <w:pStyle w:val="FirstParagraph"/>
      </w:pPr>
      <w:r>
        <w:t xml:space="preserve">The first phase of this Peer Review Report focused on verifying the legal and professional standing of the Veterinarian within the jurisdiction of Colombia. It is imperative that all practitioners operating in Bogotá adhere to the regulations set forth by the National Veterinary Council (Consejo Nacional de Medicina Veterinaria). The review confirmed that the practitioner holds a valid license to practice and is registered with the appropriate local chamber of commerce in Bogotá.</w:t>
      </w:r>
    </w:p>
    <w:p>
      <w:pPr>
        <w:pStyle w:val="BodyText"/>
      </w:pPr>
      <w:r>
        <w:t xml:space="preserve">Furthermore, the review assessed compliance with biosafety protocols mandated by Colombian law. The facility demonstrated adequate measures for the containment of zoonotic diseases, which is a critical consideration in a densely populated city like Bogotá. The handling and disposal of biological waste were observed to meet the environmental standards required by local authorities. However, the review noted that documentation regarding the sourcing of pharmaceutical products could be more rigorous to ensure full traceability, a key requirement for maintaining public health safety in Colombia.</w:t>
      </w:r>
    </w:p>
    <w:bookmarkEnd w:id="22"/>
    <w:bookmarkStart w:id="23" w:name="X4a5ef5890aff466c529fceb004240c8b12bbdbf"/>
    <w:p>
      <w:pPr>
        <w:pStyle w:val="Heading2"/>
      </w:pPr>
      <w:r>
        <w:t xml:space="preserve">3. Clinical Competence and Diagnostic Standards</w:t>
      </w:r>
    </w:p>
    <w:p>
      <w:pPr>
        <w:pStyle w:val="FirstParagraph"/>
      </w:pPr>
      <w:r>
        <w:t xml:space="preserve">A central component of this Peer Review Report is the evaluation of the Veterinarian's clinical skills. The review involved a random sampling of fifty medical records from the past twelve months. The analysis revealed a high degree of accuracy in diagnosis and treatment planning. The Veterinarian demonstrated a strong understanding of common pathologies affecting dogs and cats in the Bogotá region, including vector-borne diseases such as leishmaniasis and ehrlichiosis, which are prevalent in Colombia.</w:t>
      </w:r>
    </w:p>
    <w:p>
      <w:pPr>
        <w:pStyle w:val="BodyText"/>
      </w:pPr>
      <w:r>
        <w:t xml:space="preserve">The use of diagnostic tools was assessed, with particular attention to the utilization of in-house laboratory equipment. While basic hematology and biochemistry panels were performed competently, the review identified a need for enhanced capabilities in advanced imaging. In a metropolitan hub like Bogotá, where access to specialized technology is increasingly expected, the integration of digital radiography and ultrasound into routine practice would significantly improve diagnostic precision. The Veterinarian was commended for their proficiency in physical examination techniques and their ability to detect subtle clinical signs early in the disease process.</w:t>
      </w:r>
    </w:p>
    <w:bookmarkEnd w:id="23"/>
    <w:bookmarkStart w:id="24" w:name="surgical-and-anesthetic-protocols"/>
    <w:p>
      <w:pPr>
        <w:pStyle w:val="Heading2"/>
      </w:pPr>
      <w:r>
        <w:t xml:space="preserve">4. Surgical and Anesthetic Protocols</w:t>
      </w:r>
    </w:p>
    <w:p>
      <w:pPr>
        <w:pStyle w:val="FirstParagraph"/>
      </w:pPr>
      <w:r>
        <w:t xml:space="preserve">The surgical suite was inspected as part of this Peer Review Report to evaluate sterility, equipment maintenance, and anesthetic monitoring. The Veterinarian adheres to standard aseptic techniques, and the sterilization logs for surgical instruments were found to be up to date. Anesthetic protocols were reviewed to ensure they align with current guidelines for patient safety. The use of pre-anesthetic blood work was observed in the majority of cases, which is a positive indicator of responsible practice.</w:t>
      </w:r>
    </w:p>
    <w:p>
      <w:pPr>
        <w:pStyle w:val="BodyText"/>
      </w:pPr>
      <w:r>
        <w:t xml:space="preserve">However, the review noted that the monitoring of vital signs during anesthesia, while present, could be more comprehensive. The implementation of continuous capnography and pulse oximetry is recommended to further enhance patient safety, particularly for high-risk procedures. Given the competitive landscape of veterinary services in Bogotá, adopting these advanced monitoring standards would not only improve outcomes but also strengthen the practice's reputation for excellence.</w:t>
      </w:r>
    </w:p>
    <w:bookmarkEnd w:id="24"/>
    <w:bookmarkStart w:id="25" w:name="Xbcaf0683654e12f1787a87435bded15e6aafa30"/>
    <w:p>
      <w:pPr>
        <w:pStyle w:val="Heading2"/>
      </w:pPr>
      <w:r>
        <w:t xml:space="preserve">5. Client Communication and Ethical Practice</w:t>
      </w:r>
    </w:p>
    <w:p>
      <w:pPr>
        <w:pStyle w:val="FirstParagraph"/>
      </w:pPr>
      <w:r>
        <w:t xml:space="preserve">Effective communication is a cornerstone of successful veterinary practice. This Peer Review Report included an assessment of how the Veterinarian interacts with clients in Bogotá. Observations indicated that the practitioner is empathetic, clear, and thorough in explaining medical conditions and treatment options. The ability to communicate complex medical information in a way that is accessible to the general public is particularly important in Colombia, where pet ownership is becoming more widespread among diverse socioeconomic groups.</w:t>
      </w:r>
    </w:p>
    <w:p>
      <w:pPr>
        <w:pStyle w:val="BodyText"/>
      </w:pPr>
      <w:r>
        <w:t xml:space="preserve">Ethical considerations were also evaluated, including the management of end-of-life care and the handling of financial constraints. The Veterinarian demonstrated a commitment to ethical decision-making, ensuring that the best interests of the animal are always prioritized. The practice provides clear information regarding costs, which helps to build trust with clients. The review recommends continuing to develop educational materials for clients on preventive care, which can help to reduce the incidence of common diseases in the Bogotá area.</w:t>
      </w:r>
    </w:p>
    <w:bookmarkEnd w:id="25"/>
    <w:bookmarkStart w:id="26" w:name="overall-rating-and-recommendations"/>
    <w:p>
      <w:pPr>
        <w:pStyle w:val="Heading2"/>
      </w:pPr>
      <w:r>
        <w:t xml:space="preserve">6. Overall Rating and Recommendations</w:t>
      </w:r>
    </w:p>
    <w:p>
      <w:pPr>
        <w:pStyle w:val="FirstParagraph"/>
      </w:pPr>
      <w:r>
        <w:t xml:space="preserve">Clinical Competence</w:t>
      </w:r>
      <w:r>
        <w:t xml:space="preserve"> </w:t>
      </w:r>
      <w:r>
        <w:t xml:space="preserve">4.5 / 5.0</w:t>
      </w:r>
    </w:p>
    <w:p>
      <w:pPr>
        <w:pStyle w:val="BodyText"/>
      </w:pPr>
      <w:r>
        <w:t xml:space="preserve">Regulatory Compliance</w:t>
      </w:r>
      <w:r>
        <w:t xml:space="preserve"> </w:t>
      </w:r>
      <w:r>
        <w:t xml:space="preserve">4.0 / 5.0</w:t>
      </w:r>
    </w:p>
    <w:p>
      <w:pPr>
        <w:pStyle w:val="BodyText"/>
      </w:pPr>
      <w:r>
        <w:t xml:space="preserve">Facility and Equipment</w:t>
      </w:r>
      <w:r>
        <w:t xml:space="preserve"> </w:t>
      </w:r>
      <w:r>
        <w:t xml:space="preserve">3.5 / 5.0</w:t>
      </w:r>
    </w:p>
    <w:p>
      <w:pPr>
        <w:pStyle w:val="BodyText"/>
      </w:pPr>
      <w:r>
        <w:t xml:space="preserve">Client Communication</w:t>
      </w:r>
      <w:r>
        <w:t xml:space="preserve"> </w:t>
      </w:r>
      <w:r>
        <w:t xml:space="preserve">4.8 / 5.0</w:t>
      </w:r>
    </w:p>
    <w:p>
      <w:pPr>
        <w:pStyle w:val="BodyText"/>
      </w:pPr>
      <w:r>
        <w:t xml:space="preserve">Ethical Standards</w:t>
      </w:r>
      <w:r>
        <w:t xml:space="preserve"> </w:t>
      </w:r>
      <w:r>
        <w:t xml:space="preserve">5.0 / 5.0</w:t>
      </w:r>
    </w:p>
    <w:p>
      <w:pPr>
        <w:pStyle w:val="BodyText"/>
      </w:pPr>
      <w:r>
        <w:t xml:space="preserve">Based on the findings of this Peer Review Report, the Veterinarian is deemed to be practicing at a high standard of care. The practice is well-positioned to serve the community in Bogotá, Colombia, with a strong foundation in clinical skills and ethical practice. To achieve excellence, the following recommendations are made:</w:t>
      </w:r>
    </w:p>
    <w:p>
      <w:pPr>
        <w:numPr>
          <w:ilvl w:val="0"/>
          <w:numId w:val="1001"/>
        </w:numPr>
        <w:pStyle w:val="Compact"/>
      </w:pPr>
      <w:r>
        <w:t xml:space="preserve">Invest in advanced diagnostic imaging technology to enhance diagnostic capabilities.</w:t>
      </w:r>
    </w:p>
    <w:p>
      <w:pPr>
        <w:numPr>
          <w:ilvl w:val="0"/>
          <w:numId w:val="1001"/>
        </w:numPr>
        <w:pStyle w:val="Compact"/>
      </w:pPr>
      <w:r>
        <w:t xml:space="preserve">Implement more comprehensive anesthetic monitoring protocols to ensure maximum patient safety.</w:t>
      </w:r>
    </w:p>
    <w:p>
      <w:pPr>
        <w:numPr>
          <w:ilvl w:val="0"/>
          <w:numId w:val="1001"/>
        </w:numPr>
        <w:pStyle w:val="Compact"/>
      </w:pPr>
      <w:r>
        <w:t xml:space="preserve">Strengthen documentation practices for pharmaceutical sourcing to ensure full regulatory compliance.</w:t>
      </w:r>
    </w:p>
    <w:p>
      <w:pPr>
        <w:numPr>
          <w:ilvl w:val="0"/>
          <w:numId w:val="1001"/>
        </w:numPr>
        <w:pStyle w:val="Compact"/>
      </w:pPr>
      <w:r>
        <w:t xml:space="preserve">Develop client education programs focused on preventive care and disease management specific to the Bogotá region.</w:t>
      </w:r>
    </w:p>
    <w:p>
      <w:pPr>
        <w:pStyle w:val="FirstParagraph"/>
      </w:pPr>
      <w:r>
        <w:t xml:space="preserve">By addressing these areas, the Veterinarian can further elevate the quality of care provided and maintain a leading position in the veterinary community of Colombia. This Peer Review Report serves as a valuable tool for continuous improvement and professional development.</w:t>
      </w:r>
    </w:p>
    <w:bookmarkEnd w:id="26"/>
    <w:p>
      <w:pPr>
        <w:pStyle w:val="BodyText"/>
      </w:pPr>
      <w:r>
        <w:rPr>
          <w:bCs/>
          <w:b/>
        </w:rPr>
        <w:t xml:space="preserve">Dr. Elena Rodriguez, DVM, PhD</w:t>
      </w:r>
      <w:r>
        <w:br/>
      </w:r>
      <w:r>
        <w:t xml:space="preserve">Senior Veterinary Consultant</w:t>
      </w:r>
      <w:r>
        <w:br/>
      </w:r>
      <w:r>
        <w:t xml:space="preserve">Peer Review Committee</w:t>
      </w:r>
      <w:r>
        <w:br/>
      </w:r>
      <w:r>
        <w:t xml:space="preserve">Bogotá, Colombia</w:t>
      </w:r>
    </w:p>
    <w:p>
      <w:pPr>
        <w:pStyle w:val="BodyText"/>
      </w:pPr>
      <w:r>
        <w:t xml:space="preserve">This document is confidential and intended solely for the use of the individual or entity to whom it is addressed.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Bogotá, Colombia</dc:title>
  <dc:creator/>
  <dc:language>en</dc:language>
  <cp:keywords/>
  <dcterms:created xsi:type="dcterms:W3CDTF">2026-10-10T04:35:43Z</dcterms:created>
  <dcterms:modified xsi:type="dcterms:W3CDTF">2026-10-10T04:35:43Z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