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Role:</w:t>
      </w:r>
      <w:r>
        <w:t xml:space="preserve"> </w:t>
      </w:r>
      <w:r>
        <w:t xml:space="preserve">Veterinarian</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standards, clinical efficacy, and ethical conduct of a practicing Veterinarian operating within the urban and peri-urban environments of Kinshasa, DR Congo. The review aims to ensure that veterinary services provided align with international standards while remaining contextually appropriate for the specific challenges faced in the region. The assessment covers clinical diagnostics, public health collaboration, resource management, and adherence to local regulations.</w:t>
      </w:r>
    </w:p>
    <w:bookmarkEnd w:id="21"/>
    <w:bookmarkStart w:id="22" w:name="introduction-and-context"/>
    <w:p>
      <w:pPr>
        <w:pStyle w:val="Heading2"/>
      </w:pPr>
      <w:r>
        <w:t xml:space="preserve">2. Introduction and Context</w:t>
      </w:r>
    </w:p>
    <w:p>
      <w:pPr>
        <w:pStyle w:val="FirstParagraph"/>
      </w:pPr>
      <w:r>
        <w:t xml:space="preserve">The role of a Veterinarian in Kinshasa extends far beyond traditional animal care. Given the high density of the population and the prevalence of zoonotic diseases in the Democratic Republic of the Congo, veterinary professionals serve as critical gatekeepers for public health. This review acknowledges the unique operational environment of Kinshasa, characterized by limited infrastructure, fluctuating supply chains for pharmaceuticals, and a diverse range of livestock and companion animals.</w:t>
      </w:r>
    </w:p>
    <w:p>
      <w:pPr>
        <w:pStyle w:val="BodyText"/>
      </w:pPr>
      <w:r>
        <w:t xml:space="preserve">The objective of this evaluation is to assess how effectively the Veterinarian navigates these constraints while maintaining high standards of animal welfare and disease control. The review focuses on the integration of One Health principles, which are vital in the DR Congo context, ensuring that animal health interventions positively impact human health outcomes.</w:t>
      </w:r>
    </w:p>
    <w:bookmarkEnd w:id="22"/>
    <w:bookmarkStart w:id="23" w:name="clinical-competency-and-diagnostics"/>
    <w:p>
      <w:pPr>
        <w:pStyle w:val="Heading2"/>
      </w:pPr>
      <w:r>
        <w:t xml:space="preserve">3. Clinical Competency and Diagnostics</w:t>
      </w:r>
    </w:p>
    <w:p>
      <w:pPr>
        <w:pStyle w:val="FirstParagraph"/>
      </w:pPr>
      <w:r>
        <w:t xml:space="preserve">The Veterinarian demonstrated a strong command of clinical pathology and diagnostic techniques suitable for the Kinshasa setting. In an environment where advanced imaging and laboratory facilities may be scarce, the ability to perform accurate field diagnostics is paramount. The review observed that the Veterinarian effectively utilizes basic laboratory tools to identify common ailments such as trypanosomiasis, brucellosis, and canine distemper.</w:t>
      </w:r>
    </w:p>
    <w:p>
      <w:pPr>
        <w:pStyle w:val="BodyText"/>
      </w:pPr>
      <w:r>
        <w:t xml:space="preserve">Furthermore, the Veterinarian showed adaptability in treatment protocols. When specific pharmaceuticals were unavailable due to supply chain disruptions common in the region, alternative, evidence-based treatments were prescribed without compromising animal welfare. This flexibility is a crucial competency for any Veterinarian practicing in DR Congo.</w:t>
      </w:r>
    </w:p>
    <w:bookmarkEnd w:id="23"/>
    <w:bookmarkStart w:id="24" w:name="X9e5283faca3be83ffa4e017b88b00db33c7d348"/>
    <w:p>
      <w:pPr>
        <w:pStyle w:val="Heading2"/>
      </w:pPr>
      <w:r>
        <w:t xml:space="preserve">4. Public Health and Zoonotic Disease Management</w:t>
      </w:r>
    </w:p>
    <w:p>
      <w:pPr>
        <w:pStyle w:val="FirstParagraph"/>
      </w:pPr>
      <w:r>
        <w:t xml:space="preserve">A significant portion of this Peer Review Report focuses on the Veterinarian’s contribution to public health. Kinshasa is a hotspot for various zoonotic diseases, including rabies and avian influenza. The Veterinarian under review has established robust protocols for rabies vaccination campaigns in collaboration with local community leaders and health authorities.</w:t>
      </w:r>
    </w:p>
    <w:p>
      <w:pPr>
        <w:pStyle w:val="BodyText"/>
      </w:pPr>
      <w:r>
        <w:t xml:space="preserve">The review notes a proactive approach to surveillance. The Veterinarian actively reports suspicious cases of animal illness to the relevant authorities in the DR Congo Ministry of Livestock, Fisheries, and Animal Industry. This diligence is essential for early detection and containment of outbreaks that could threaten both livestock economies and human populations in Kinshasa.</w:t>
      </w:r>
    </w:p>
    <w:bookmarkEnd w:id="24"/>
    <w:bookmarkStart w:id="25" w:name="resource-management-and-sustainability"/>
    <w:p>
      <w:pPr>
        <w:pStyle w:val="Heading2"/>
      </w:pPr>
      <w:r>
        <w:t xml:space="preserve">5. Resource Management and Sustainability</w:t>
      </w:r>
    </w:p>
    <w:p>
      <w:pPr>
        <w:pStyle w:val="FirstParagraph"/>
      </w:pPr>
      <w:r>
        <w:t xml:space="preserve">Operating in Kinshasa requires exceptional resource management skills. The Veterinarian was evaluated on their ability to maintain clinic operations amidst economic volatility. The review found that the Veterinarian implements cost-effective sterilization techniques and manages medical waste in an environmentally responsible manner, adhering to local sanitation guidelines.</w:t>
      </w:r>
    </w:p>
    <w:p>
      <w:pPr>
        <w:pStyle w:val="BodyText"/>
      </w:pPr>
      <w:r>
        <w:t xml:space="preserve">Additionally, the Veterinarian has successfully sourced veterinary supplies through reliable regional networks, ensuring continuity of care. This logistical competence is highly valued and contributes to the sustainability of veterinary services in the area.</w:t>
      </w:r>
    </w:p>
    <w:bookmarkEnd w:id="25"/>
    <w:bookmarkStart w:id="26" w:name="ethical-conduct-and-community-engagement"/>
    <w:p>
      <w:pPr>
        <w:pStyle w:val="Heading2"/>
      </w:pPr>
      <w:r>
        <w:t xml:space="preserve">6. Ethical Conduct and Community Engagement</w:t>
      </w:r>
    </w:p>
    <w:p>
      <w:pPr>
        <w:pStyle w:val="FirstParagraph"/>
      </w:pPr>
      <w:r>
        <w:t xml:space="preserve">Ethical practice is non-negotiable. The Veterinarian demonstrated high ethical standards, treating all animals with compassion regardless of the owner’s socioeconomic status. In Kinshasa, where informal settlements are common, the Veterinarian has made efforts to provide accessible care to underserved communities.</w:t>
      </w:r>
    </w:p>
    <w:p>
      <w:pPr>
        <w:pStyle w:val="BodyText"/>
      </w:pPr>
      <w:r>
        <w:t xml:space="preserve">Community engagement was also assessed. The Veterinarian conducts regular educational workshops for local farmers and pet owners on hygiene, nutrition, and disease prevention. This educational outreach is vital for building trust and improving overall animal health standards in the DR Congo.</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Enhanced Laboratory Collaboration:</w:t>
      </w:r>
      <w:r>
        <w:t xml:space="preserve"> </w:t>
      </w:r>
      <w:r>
        <w:t xml:space="preserve">Establish stronger partnerships with regional diagnostic laboratories to improve testing capabilities for emerging diseases.</w:t>
      </w:r>
    </w:p>
    <w:p>
      <w:pPr>
        <w:numPr>
          <w:ilvl w:val="0"/>
          <w:numId w:val="1001"/>
        </w:numPr>
        <w:pStyle w:val="Compact"/>
      </w:pPr>
      <w:r>
        <w:rPr>
          <w:bCs/>
          <w:b/>
        </w:rPr>
        <w:t xml:space="preserve">Digital Record Keeping:</w:t>
      </w:r>
      <w:r>
        <w:t xml:space="preserve"> </w:t>
      </w:r>
      <w:r>
        <w:t xml:space="preserve">Implement a more robust digital system for tracking vaccination records and disease outbreaks to facilitate data sharing with national health bodies.</w:t>
      </w:r>
    </w:p>
    <w:p>
      <w:pPr>
        <w:numPr>
          <w:ilvl w:val="0"/>
          <w:numId w:val="1001"/>
        </w:numPr>
        <w:pStyle w:val="Compact"/>
      </w:pPr>
      <w:r>
        <w:rPr>
          <w:bCs/>
          <w:b/>
        </w:rPr>
        <w:t xml:space="preserve">Continuing Education:</w:t>
      </w:r>
      <w:r>
        <w:t xml:space="preserve"> </w:t>
      </w:r>
      <w:r>
        <w:t xml:space="preserve">Pursue advanced training in tropical veterinary medicine to stay updated on the latest treatments for diseases prevalent in the DR Congo.</w:t>
      </w:r>
    </w:p>
    <w:bookmarkEnd w:id="27"/>
    <w:bookmarkStart w:id="28" w:name="conclusion"/>
    <w:p>
      <w:pPr>
        <w:pStyle w:val="Heading2"/>
      </w:pPr>
      <w:r>
        <w:t xml:space="preserve">8. Conclusion</w:t>
      </w:r>
    </w:p>
    <w:p>
      <w:pPr>
        <w:pStyle w:val="FirstParagraph"/>
      </w:pPr>
      <w:r>
        <w:t xml:space="preserve">In conclusion, this Peer Review Report confirms that the Veterinarian meets and, in several areas, exceeds the professional standards required for practice in Kinshasa, DR Congo. Their dedication to both animal welfare and public health, combined with their ability to operate effectively under challenging conditions, makes them a valuable asset to the veterinary community. Continued adherence to the recommendations outlined above will further enhance their impact on the health and well-being of animals and humans in the region.</w:t>
      </w:r>
    </w:p>
    <w:bookmarkEnd w:id="28"/>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Veterinary Consultant</w:t>
      </w:r>
    </w:p>
    <w:p>
      <w:pPr>
        <w:pStyle w:val="BodyText"/>
      </w:pPr>
      <w:r>
        <w:rPr>
          <w:bCs/>
          <w:b/>
        </w:rPr>
        <w:t xml:space="preserve">Affiliation:</w:t>
      </w:r>
      <w:r>
        <w:t xml:space="preserve"> </w:t>
      </w:r>
      <w:r>
        <w:t xml:space="preserve">[Organization Name]</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in Kinshasa, DR Congo</dc:title>
  <dc:creator/>
  <dc:language>en</dc:language>
  <cp:keywords/>
  <dcterms:created xsi:type="dcterms:W3CDTF">2026-10-10T08:41:20Z</dcterms:created>
  <dcterms:modified xsi:type="dcterms:W3CDTF">2026-10-10T08:41:20Z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