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Veterinary</w:t>
      </w:r>
      <w:r>
        <w:t xml:space="preserve"> </w:t>
      </w:r>
      <w:r>
        <w:t xml:space="preserve">Practice</w:t>
      </w:r>
      <w:r>
        <w:t xml:space="preserve"> </w:t>
      </w:r>
      <w:r>
        <w:t xml:space="preserve">in</w:t>
      </w:r>
      <w:r>
        <w:t xml:space="preserve"> </w:t>
      </w:r>
      <w:r>
        <w:t xml:space="preserve">Berlin,</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Veterinary Practice Standards and Clinical Competency</w:t>
      </w:r>
    </w:p>
    <w:p>
      <w:pPr>
        <w:pStyle w:val="BodyText"/>
      </w:pPr>
      <w:r>
        <w:rPr>
          <w:bCs/>
          <w:b/>
        </w:rPr>
        <w:t xml:space="preserve">Location:</w:t>
      </w:r>
      <w:r>
        <w:t xml:space="preserve"> </w:t>
      </w:r>
      <w:r>
        <w:t xml:space="preserve">Berlin, Germany</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Veterinary Peer Assessment Group</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operations, regulatory compliance, and professional standards of a veterinary practice located in Berlin, Germany. The primary objective of this review is to ensure that the practice adheres to the rigorous standards set forth by the German Veterinary Association (Bundesverband der Tierärzte) and local Berlin health authorities. The review focuses on the competency of the Veterinarian staff, the quality of patient care, and the alignment of operational procedures with current German veterinary law.</w:t>
      </w:r>
    </w:p>
    <w:bookmarkEnd w:id="21"/>
    <w:bookmarkStart w:id="22" w:name="introduction-and-scope"/>
    <w:p>
      <w:pPr>
        <w:pStyle w:val="Heading2"/>
      </w:pPr>
      <w:r>
        <w:t xml:space="preserve">2. Introduction and Scope</w:t>
      </w:r>
    </w:p>
    <w:p>
      <w:pPr>
        <w:pStyle w:val="FirstParagraph"/>
      </w:pPr>
      <w:r>
        <w:t xml:space="preserve">The veterinary landscape in Germany Berlin is characterized by high expectations for medical excellence, animal welfare, and client communication. As a major metropolitan hub, Berlin presents unique challenges and opportunities for veterinary professionals, ranging from urban wildlife management to high-end companion animal care. This report assesses the subject Veterinarian’s ability to navigate these complexities while maintaining the highest ethical and clinical standards.</w:t>
      </w:r>
    </w:p>
    <w:p>
      <w:pPr>
        <w:pStyle w:val="BodyText"/>
      </w:pPr>
      <w:r>
        <w:t xml:space="preserve">The scope of this Peer Review Report includes an analysis of medical records, observation of clinical procedures, evaluation of facility hygiene, and interviews with staff and clients. Special attention is paid to the Veterinarian’s adherence to the German Animal Medicines Act (Arzneimittelgesetz) and the Animal Welfare Act (Tierschutzgesetz).</w:t>
      </w:r>
    </w:p>
    <w:bookmarkEnd w:id="22"/>
    <w:bookmarkStart w:id="23" w:name="Xd8bc50caa4ae66971472065ee3c53aeec8b3f56"/>
    <w:p>
      <w:pPr>
        <w:pStyle w:val="Heading2"/>
      </w:pPr>
      <w:r>
        <w:t xml:space="preserve">3. Clinical Competency and Medical Standards</w:t>
      </w:r>
    </w:p>
    <w:p>
      <w:pPr>
        <w:pStyle w:val="FirstParagraph"/>
      </w:pPr>
      <w:r>
        <w:t xml:space="preserve">The core of this evaluation focuses on the clinical skills of the Veterinarian. In Germany Berlin, the standard of care is expected to be on par with international best practices. The review found that the Veterinarian demonstrates a strong command of diagnostic techniques, including advanced imaging and laboratory diagnostics. The approach to differential diagnosis is methodical and evidence-based, reflecting the rigorous training required to practice in Germany.</w:t>
      </w:r>
    </w:p>
    <w:p>
      <w:pPr>
        <w:pStyle w:val="BodyText"/>
      </w:pPr>
      <w:r>
        <w:t xml:space="preserve">Surgical procedures observed during the review were performed with precision and adherence to aseptic protocols. The Veterinarian’s management of anesthesia and perioperative care aligns with the guidelines recommended by the German Society for Veterinary Anesthesia and Analgesia. Furthermore, the integration of modern veterinary technologies, such as digital radiography and in-house blood analysis, enhances the quality of care provided to patients in this Berlin practice.</w:t>
      </w:r>
    </w:p>
    <w:bookmarkEnd w:id="23"/>
    <w:bookmarkStart w:id="24" w:name="X4bc4b1c7ef29040b8a00b7c589cb9a284653636"/>
    <w:p>
      <w:pPr>
        <w:pStyle w:val="Heading2"/>
      </w:pPr>
      <w:r>
        <w:t xml:space="preserve">4. Regulatory Compliance and Legal Framework</w:t>
      </w:r>
    </w:p>
    <w:p>
      <w:pPr>
        <w:pStyle w:val="FirstParagraph"/>
      </w:pPr>
      <w:r>
        <w:t xml:space="preserve">Operating a veterinary practice in Germany Berlin requires strict compliance with a complex legal framework. This Peer Review Report confirms that the Veterinarian maintains up-to-date licensure with the Berlin Veterinary Chamber (Tierärztekammer Berlin). The practice’s documentation regarding controlled substances and prescription medications is meticulously maintained, satisfying the requirements of the Federal Office of Consumer Protection and Food Safety (BVL).</w:t>
      </w:r>
    </w:p>
    <w:p>
      <w:pPr>
        <w:pStyle w:val="BodyText"/>
      </w:pPr>
      <w:r>
        <w:t xml:space="preserve">Animal welfare is a paramount concern in Germany. The review assessed the Veterinarian’s adherence to the Tierschutzgesetz, particularly regarding pain management and euthanasia protocols. The findings indicate that the Veterinarian prioritizes animal welfare in all decision-making processes, ensuring that treatments are humane and that end-of-life care is conducted with dignity and respect for the animal and the owner.</w:t>
      </w:r>
    </w:p>
    <w:bookmarkEnd w:id="24"/>
    <w:bookmarkStart w:id="25" w:name="client-communication-and-professionalism"/>
    <w:p>
      <w:pPr>
        <w:pStyle w:val="Heading2"/>
      </w:pPr>
      <w:r>
        <w:t xml:space="preserve">5. Client Communication and Professionalism</w:t>
      </w:r>
    </w:p>
    <w:p>
      <w:pPr>
        <w:pStyle w:val="FirstParagraph"/>
      </w:pPr>
      <w:r>
        <w:t xml:space="preserve">Effective communication is essential for a Veterinarian practicing in a diverse city like Berlin. The review evaluated the Veterinarian’s ability to convey complex medical information clearly and empathetically to clients. Given the multicultural nature of Berlin, the Veterinarian’s proficiency in both German and English was noted as a significant asset, facilitating better understanding and trust with a broad client base.</w:t>
      </w:r>
    </w:p>
    <w:p>
      <w:pPr>
        <w:pStyle w:val="BodyText"/>
      </w:pPr>
      <w:r>
        <w:t xml:space="preserve">The Veterinarian demonstrates professionalism in handling client concerns and financial discussions. Transparency regarding treatment options and costs is maintained, which is crucial for building long-term relationships in the competitive veterinary market of Germany Berlin. Client feedback collected during the review was overwhelmingly positive, highlighting the Veterinarian’s compassion and expertise.</w:t>
      </w:r>
    </w:p>
    <w:bookmarkEnd w:id="25"/>
    <w:bookmarkStart w:id="26" w:name="facility-standards-and-hygiene"/>
    <w:p>
      <w:pPr>
        <w:pStyle w:val="Heading2"/>
      </w:pPr>
      <w:r>
        <w:t xml:space="preserve">6. Facility Standards and Hygiene</w:t>
      </w:r>
    </w:p>
    <w:p>
      <w:pPr>
        <w:pStyle w:val="FirstParagraph"/>
      </w:pPr>
      <w:r>
        <w:t xml:space="preserve">The physical environment of a veterinary practice plays a critical role in infection control and patient safety. This Peer Review Report assessed the facility’s cleanliness, layout, and equipment maintenance. The practice in Berlin meets all hygiene standards mandated by local health regulations. Isolation protocols for infectious cases are clearly defined and effectively implemented, minimizing the risk of cross-contamination.</w:t>
      </w:r>
    </w:p>
    <w:p>
      <w:pPr>
        <w:pStyle w:val="BodyText"/>
      </w:pPr>
      <w:r>
        <w:t xml:space="preserve">The Veterinarian ensures that all medical equipment is regularly calibrated and serviced. The availability of emergency supplies and the readiness of the facility to handle critical cases reflect a high level of preparedness. The overall ambiance of the practice is professional and welcoming, contributing to a positive experience for both animals and their owners.</w:t>
      </w:r>
    </w:p>
    <w:bookmarkEnd w:id="26"/>
    <w:bookmarkStart w:id="27" w:name="recommendations-and-conclusion"/>
    <w:p>
      <w:pPr>
        <w:pStyle w:val="Heading2"/>
      </w:pPr>
      <w:r>
        <w:t xml:space="preserve">7. Recommendations and Conclusion</w:t>
      </w:r>
    </w:p>
    <w:p>
      <w:pPr>
        <w:pStyle w:val="FirstParagraph"/>
      </w:pPr>
      <w:r>
        <w:t xml:space="preserve">Based on the comprehensive evaluation conducted for this Peer Review Report, the Veterinarian in question demonstrates a high level of clinical competence, regulatory compliance, and professional integrity. The practice in Germany Berlin serves as a model of veterinary excellence, adhering to the strict standards expected in the German healthcare system.</w:t>
      </w:r>
    </w:p>
    <w:p>
      <w:pPr>
        <w:pStyle w:val="BodyText"/>
      </w:pPr>
      <w:r>
        <w:t xml:space="preserve">While the overall assessment is positive, the following recommendations are made for continuous improvement:</w:t>
      </w:r>
    </w:p>
    <w:p>
      <w:pPr>
        <w:numPr>
          <w:ilvl w:val="0"/>
          <w:numId w:val="1001"/>
        </w:numPr>
        <w:pStyle w:val="Compact"/>
      </w:pPr>
      <w:r>
        <w:t xml:space="preserve">Enhance digital record-keeping systems to further streamline data management and client communication.</w:t>
      </w:r>
    </w:p>
    <w:p>
      <w:pPr>
        <w:numPr>
          <w:ilvl w:val="0"/>
          <w:numId w:val="1001"/>
        </w:numPr>
        <w:pStyle w:val="Compact"/>
      </w:pPr>
      <w:r>
        <w:t xml:space="preserve">Consider expanding specialized services in areas such as geriatric care or behavioral medicine to meet the evolving needs of Berlin pet owners.</w:t>
      </w:r>
    </w:p>
    <w:p>
      <w:pPr>
        <w:numPr>
          <w:ilvl w:val="0"/>
          <w:numId w:val="1001"/>
        </w:numPr>
        <w:pStyle w:val="Compact"/>
      </w:pPr>
      <w:r>
        <w:t xml:space="preserve">Continue participating in ongoing professional development programs to stay abreast of the latest advancements in veterinary medicine.</w:t>
      </w:r>
    </w:p>
    <w:p>
      <w:pPr>
        <w:pStyle w:val="FirstParagraph"/>
      </w:pPr>
      <w:r>
        <w:t xml:space="preserve">In conclusion, this Veterinarian is fully qualified and capable of providing high-quality care within the regulatory and cultural context of Germany Berlin. This Peer Review Report affirms their standing as a competent and ethical professional in the veterinary field.</w:t>
      </w:r>
    </w:p>
    <w:bookmarkEnd w:id="27"/>
    <w:p>
      <w:pPr>
        <w:pStyle w:val="BodyText"/>
      </w:pPr>
      <w:r>
        <w:rPr>
          <w:bCs/>
          <w:b/>
        </w:rPr>
        <w:t xml:space="preserve">Reviewed by:</w:t>
      </w:r>
    </w:p>
    <w:p>
      <w:pPr>
        <w:pStyle w:val="BodyText"/>
      </w:pPr>
      <w:r>
        <w:t xml:space="preserve">Dr. Elena Schmidt, DVM</w:t>
      </w:r>
    </w:p>
    <w:p>
      <w:pPr>
        <w:pStyle w:val="BodyText"/>
      </w:pPr>
      <w:r>
        <w:t xml:space="preserve">Senior Peer Reviewer</w:t>
      </w:r>
    </w:p>
    <w:p>
      <w:pPr>
        <w:pStyle w:val="BodyText"/>
      </w:pPr>
      <w:r>
        <w:t xml:space="preserve">Independent Veterinary Peer Assessment Group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Veterinary Practice in Berlin, Germany</dc:title>
  <dc:creator/>
  <dc:language>en</dc:language>
  <cp:keywords/>
  <dcterms:created xsi:type="dcterms:W3CDTF">2026-10-10T02:43:51Z</dcterms:created>
  <dcterms:modified xsi:type="dcterms:W3CDTF">2026-10-10T02:43:51Z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