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Veterinary</w:t>
      </w:r>
      <w:r>
        <w:t xml:space="preserve"> </w:t>
      </w:r>
      <w:r>
        <w:t xml:space="preserve">Practice</w:t>
      </w:r>
      <w:r>
        <w:t xml:space="preserve"> </w:t>
      </w:r>
      <w:r>
        <w:t xml:space="preserve">Standards</w:t>
      </w:r>
      <w:r>
        <w:t xml:space="preserve"> </w:t>
      </w:r>
      <w:r>
        <w:t xml:space="preserve">in</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Veterinary Clinical Practice and Professional Standards</w:t>
      </w:r>
    </w:p>
    <w:p>
      <w:pPr>
        <w:pStyle w:val="BodyText"/>
      </w:pPr>
      <w:r>
        <w:rPr>
          <w:bCs/>
          <w:b/>
        </w:rPr>
        <w:t xml:space="preserve">Location:</w:t>
      </w:r>
      <w:r>
        <w:t xml:space="preserve"> </w:t>
      </w:r>
      <w:r>
        <w:t xml:space="preserve">Iran Tehran</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Clinical and Operational Audit</w:t>
      </w:r>
    </w:p>
    <w:bookmarkEnd w:id="20"/>
    <w:bookmarkStart w:id="21" w:name="executive-summary"/>
    <w:p>
      <w:pPr>
        <w:pStyle w:val="Heading2"/>
      </w:pPr>
      <w:r>
        <w:t xml:space="preserve">1. Executive Summary</w:t>
      </w:r>
    </w:p>
    <w:p>
      <w:pPr>
        <w:pStyle w:val="FirstParagraph"/>
      </w:pPr>
      <w:r>
        <w:t xml:space="preserve">This Peer Review Report has been compiled to evaluate the clinical competence, operational efficiency, and regulatory compliance of a veterinary practice located in the capital city of Iran, Tehran. The review focuses on the specific challenges and opportunities presented by the urban environment of Tehran, where the density of companion animals is high, and the expectations for veterinary care are rapidly evolving. The primary objective of this assessment is to ensure that the Veterinarian under review adheres to the highest standards of animal welfare, diagnostic accuracy, and client communication, in alignment with both national regulations set by the Iranian Veterinary Medical Council and international best practices.</w:t>
      </w:r>
    </w:p>
    <w:bookmarkEnd w:id="21"/>
    <w:bookmarkStart w:id="22" w:name="introduction-and-scope"/>
    <w:p>
      <w:pPr>
        <w:pStyle w:val="Heading2"/>
      </w:pPr>
      <w:r>
        <w:t xml:space="preserve">2. Introduction and Scope</w:t>
      </w:r>
    </w:p>
    <w:p>
      <w:pPr>
        <w:pStyle w:val="FirstParagraph"/>
      </w:pPr>
      <w:r>
        <w:t xml:space="preserve">The veterinary landscape in Iran Tehran is unique. It is a metropolis characterized by a growing population of pet owners who are increasingly educated about animal health. Consequently, the role of the Veterinarian in this region extends beyond basic treatment to include preventative medicine, behavioral counseling, and advanced diagnostics. This Peer Review Report examines the practice across several key domains: clinical case management, facility hygiene and safety, pharmacological protocols, and client relations.</w:t>
      </w:r>
    </w:p>
    <w:p>
      <w:pPr>
        <w:pStyle w:val="BodyText"/>
      </w:pPr>
      <w:r>
        <w:t xml:space="preserve">The review was conducted through a combination of chart audits, direct observation of clinical procedures, interviews with staff, and a review of facility infrastructure. The scope is limited to the period of the last twelve months of operation.</w:t>
      </w:r>
    </w:p>
    <w:bookmarkEnd w:id="22"/>
    <w:bookmarkStart w:id="25" w:name="clinical-competence-and-case-management"/>
    <w:p>
      <w:pPr>
        <w:pStyle w:val="Heading2"/>
      </w:pPr>
      <w:r>
        <w:t xml:space="preserve">3. Clinical Competence and Case Management</w:t>
      </w:r>
    </w:p>
    <w:bookmarkStart w:id="23" w:name="diagnostic-accuracy"/>
    <w:p>
      <w:pPr>
        <w:pStyle w:val="Heading3"/>
      </w:pPr>
      <w:r>
        <w:t xml:space="preserve">3.1 Diagnostic Accuracy</w:t>
      </w:r>
    </w:p>
    <w:p>
      <w:pPr>
        <w:pStyle w:val="FirstParagraph"/>
      </w:pPr>
      <w:r>
        <w:t xml:space="preserve">A critical component of this Peer Review Report is the assessment of diagnostic protocols. In the context of Iran Tehran, veterinarians must be vigilant regarding zoonotic diseases and region-specific parasites. The Veterinarian under review demonstrated a strong proficiency in physical examination techniques. However, the report notes that while basic diagnostics are performed correctly, there is room for improvement in the utilization of advanced imaging technologies, which are becoming more accessible in major clinics across Tehran.</w:t>
      </w:r>
    </w:p>
    <w:bookmarkEnd w:id="23"/>
    <w:bookmarkStart w:id="24" w:name="treatment-plans"/>
    <w:p>
      <w:pPr>
        <w:pStyle w:val="Heading3"/>
      </w:pPr>
      <w:r>
        <w:t xml:space="preserve">3.2 Treatment Plans</w:t>
      </w:r>
    </w:p>
    <w:p>
      <w:pPr>
        <w:pStyle w:val="FirstParagraph"/>
      </w:pPr>
      <w:r>
        <w:t xml:space="preserve">Treatment plans reviewed were generally appropriate for the presenting conditions. The Veterinarian showed a good understanding of pharmacological interactions and dosing adjustments for different species. The report highlights that the integration of evidence-based medicine is strong, though the documentation of differential diagnoses could be more rigorous to meet the standards expected in a modern urban veterinary setting.</w:t>
      </w:r>
    </w:p>
    <w:bookmarkEnd w:id="24"/>
    <w:bookmarkEnd w:id="25"/>
    <w:bookmarkStart w:id="26" w:name="facility-standards-and-biosecurity"/>
    <w:p>
      <w:pPr>
        <w:pStyle w:val="Heading2"/>
      </w:pPr>
      <w:r>
        <w:t xml:space="preserve">4. Facility Standards and Biosecurity</w:t>
      </w:r>
    </w:p>
    <w:p>
      <w:pPr>
        <w:pStyle w:val="FirstParagraph"/>
      </w:pPr>
      <w:r>
        <w:t xml:space="preserve">Given the high volume of patients in a busy Tehran clinic, biosecurity is paramount. This Peer Review Report evaluates the cleanliness and organization of the facility. The examination rooms and surgical suites were found to be generally clean. However, the report identifies a need for stricter adherence to sterilization protocols for surgical instruments. In a densely populated area like Iran Tehran, the risk of cross-contamination is elevated, and the Veterinarian must ensure that all staff are rigorously trained in infection control measures.</w:t>
      </w:r>
    </w:p>
    <w:p>
      <w:pPr>
        <w:pStyle w:val="BodyText"/>
      </w:pPr>
      <w:r>
        <w:t xml:space="preserve">Additionally, the waiting area design was assessed for animal stress reduction. The current layout is functional but could be improved to separate dogs from cats more effectively, which is a standard expectation in high-quality veterinary practices in the region.</w:t>
      </w:r>
    </w:p>
    <w:bookmarkEnd w:id="26"/>
    <w:bookmarkStart w:id="27" w:name="X83f2d29eb58d561f223b788b47cac8b7dd09548"/>
    <w:p>
      <w:pPr>
        <w:pStyle w:val="Heading2"/>
      </w:pPr>
      <w:r>
        <w:t xml:space="preserve">5. Pharmacological Management and Regulatory Compliance</w:t>
      </w:r>
    </w:p>
    <w:p>
      <w:pPr>
        <w:pStyle w:val="FirstParagraph"/>
      </w:pPr>
      <w:r>
        <w:t xml:space="preserve">Compliance with the regulations of the Iranian Veterinary Medical Council is a non-negotiable aspect of this Peer Review Report. The Veterinarian was found to be maintaining accurate records of controlled substances and antibiotics. This is particularly important in Iran Tehran, where the issue of antibiotic resistance is a growing public health concern. The report commends the practice for its cautious approach to antibiotic prescribing, aligning with global stewardship initiatives.</w:t>
      </w:r>
    </w:p>
    <w:p>
      <w:pPr>
        <w:pStyle w:val="BodyText"/>
      </w:pPr>
      <w:r>
        <w:t xml:space="preserve">However, the report notes that the inventory management system for vaccines could be more robust to prevent expiration and ensure cold chain integrity, which is essential for vaccine efficacy.</w:t>
      </w:r>
    </w:p>
    <w:bookmarkEnd w:id="27"/>
    <w:bookmarkStart w:id="28" w:name="client-communication-and-education"/>
    <w:p>
      <w:pPr>
        <w:pStyle w:val="Heading2"/>
      </w:pPr>
      <w:r>
        <w:t xml:space="preserve">6. Client Communication and Education</w:t>
      </w:r>
    </w:p>
    <w:p>
      <w:pPr>
        <w:pStyle w:val="FirstParagraph"/>
      </w:pPr>
      <w:r>
        <w:t xml:space="preserve">The relationship between the Veterinarian and the client is the cornerstone of successful practice in Iran Tehran. Pet owners in the capital are often highly engaged and seek detailed explanations regarding their animals' health. This Peer Review Report found that the Veterinarian possesses strong communication skills and is able to explain complex medical conditions in clear, understandable terms.</w:t>
      </w:r>
    </w:p>
    <w:p>
      <w:pPr>
        <w:pStyle w:val="BodyText"/>
      </w:pPr>
      <w:r>
        <w:t xml:space="preserve">The report suggests that the practice could benefit from providing more written educational materials in Persian regarding preventative care, nutrition, and behavioral issues. This would empower clients to better manage their pets' health between visits, reducing the burden on the clinic and improving overall animal welfare in the community.</w:t>
      </w:r>
    </w:p>
    <w:bookmarkEnd w:id="28"/>
    <w:bookmarkStart w:id="29" w:name="recommendations"/>
    <w:p>
      <w:pPr>
        <w:pStyle w:val="Heading2"/>
      </w:pPr>
      <w:r>
        <w:t xml:space="preserve">7. Recommendations</w:t>
      </w:r>
    </w:p>
    <w:p>
      <w:pPr>
        <w:pStyle w:val="FirstParagraph"/>
      </w:pPr>
      <w:r>
        <w:t xml:space="preserve">Based on the findings of this Peer Review Report, the following recommendations are made for the Veterinarian and the practice in Iran Tehran:</w:t>
      </w:r>
    </w:p>
    <w:p>
      <w:pPr>
        <w:numPr>
          <w:ilvl w:val="0"/>
          <w:numId w:val="1001"/>
        </w:numPr>
        <w:pStyle w:val="Compact"/>
      </w:pPr>
      <w:r>
        <w:rPr>
          <w:bCs/>
          <w:b/>
        </w:rPr>
        <w:t xml:space="preserve">Enhance Diagnostic Capabilities:</w:t>
      </w:r>
      <w:r>
        <w:t xml:space="preserve"> </w:t>
      </w:r>
      <w:r>
        <w:t xml:space="preserve">Invest in or partner with facilities offering advanced imaging (MRI/CT) to improve diagnostic accuracy for complex cases.</w:t>
      </w:r>
    </w:p>
    <w:p>
      <w:pPr>
        <w:numPr>
          <w:ilvl w:val="0"/>
          <w:numId w:val="1001"/>
        </w:numPr>
        <w:pStyle w:val="Compact"/>
      </w:pPr>
      <w:r>
        <w:rPr>
          <w:bCs/>
          <w:b/>
        </w:rPr>
        <w:t xml:space="preserve">Strengthen Biosecurity:</w:t>
      </w:r>
      <w:r>
        <w:t xml:space="preserve"> </w:t>
      </w:r>
      <w:r>
        <w:t xml:space="preserve">Implement a stricter sterilization protocol and conduct regular audits of infection control practices.</w:t>
      </w:r>
    </w:p>
    <w:p>
      <w:pPr>
        <w:numPr>
          <w:ilvl w:val="0"/>
          <w:numId w:val="1001"/>
        </w:numPr>
        <w:pStyle w:val="Compact"/>
      </w:pPr>
      <w:r>
        <w:rPr>
          <w:bCs/>
          <w:b/>
        </w:rPr>
        <w:t xml:space="preserve">Improve Documentation:</w:t>
      </w:r>
      <w:r>
        <w:t xml:space="preserve"> </w:t>
      </w:r>
      <w:r>
        <w:t xml:space="preserve">Ensure that all medical records include detailed differential diagnoses and treatment rationales.</w:t>
      </w:r>
    </w:p>
    <w:p>
      <w:pPr>
        <w:numPr>
          <w:ilvl w:val="0"/>
          <w:numId w:val="1001"/>
        </w:numPr>
        <w:pStyle w:val="Compact"/>
      </w:pPr>
      <w:r>
        <w:rPr>
          <w:bCs/>
          <w:b/>
        </w:rPr>
        <w:t xml:space="preserve">Client Education:</w:t>
      </w:r>
      <w:r>
        <w:t xml:space="preserve"> </w:t>
      </w:r>
      <w:r>
        <w:t xml:space="preserve">Develop and distribute comprehensive educational materials in Persian to support client understanding and compliance.</w:t>
      </w:r>
    </w:p>
    <w:p>
      <w:pPr>
        <w:numPr>
          <w:ilvl w:val="0"/>
          <w:numId w:val="1001"/>
        </w:numPr>
        <w:pStyle w:val="Compact"/>
      </w:pPr>
      <w:r>
        <w:rPr>
          <w:bCs/>
          <w:b/>
        </w:rPr>
        <w:t xml:space="preserve">Staff Training:</w:t>
      </w:r>
      <w:r>
        <w:t xml:space="preserve"> </w:t>
      </w:r>
      <w:r>
        <w:t xml:space="preserve">Provide ongoing training for all staff members on customer service and animal handling techniques to reduce stress in the waiting and examination areas.</w:t>
      </w:r>
    </w:p>
    <w:bookmarkEnd w:id="29"/>
    <w:bookmarkStart w:id="30" w:name="conclusion"/>
    <w:p>
      <w:pPr>
        <w:pStyle w:val="Heading2"/>
      </w:pPr>
      <w:r>
        <w:t xml:space="preserve">8. Conclusion</w:t>
      </w:r>
    </w:p>
    <w:p>
      <w:pPr>
        <w:pStyle w:val="FirstParagraph"/>
      </w:pPr>
      <w:r>
        <w:t xml:space="preserve">This Peer Review Report concludes that the Veterinarian under review is a competent professional who is dedicated to the care of animals in Iran Tehran. The practice meets the fundamental requirements of veterinary care and demonstrates a commitment to animal welfare. By addressing the areas for improvement identified in this report, particularly regarding advanced diagnostics, biosecurity, and client education, the practice can elevate its standards to match the best veterinary clinics in the region. The dynamic environment of Tehran requires veterinarians to be adaptable and continuously learning, and this review serves as a roadmap for achieving excellence in veterinary medicine.</w:t>
      </w:r>
    </w:p>
    <w:bookmarkEnd w:id="30"/>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Veterinary Peer Reviewer</w:t>
      </w:r>
    </w:p>
    <w:p>
      <w:pPr>
        <w:pStyle w:val="BodyText"/>
      </w:pPr>
      <w:r>
        <w:rPr>
          <w:bCs/>
          <w:b/>
        </w:rPr>
        <w:t xml:space="preserve">Affiliation:</w:t>
      </w:r>
      <w:r>
        <w:t xml:space="preserve"> </w:t>
      </w:r>
      <w:r>
        <w:t xml:space="preserve">Veterinary Peer Review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Veterinary Practice Standards in Iran Tehran</dc:title>
  <dc:creator/>
  <dc:language>en</dc:language>
  <cp:keywords/>
  <dcterms:created xsi:type="dcterms:W3CDTF">2026-10-10T05:51:42Z</dcterms:created>
  <dcterms:modified xsi:type="dcterms:W3CDTF">2026-10-10T05:51:42Z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